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1380D">
      <w:pPr>
        <w:jc w:val="center"/>
        <w:rPr>
          <w:rFonts w:ascii="黑体" w:hAnsi="宋体" w:eastAsia="黑体" w:cs="宋体"/>
          <w:kern w:val="0"/>
          <w:sz w:val="28"/>
          <w:szCs w:val="28"/>
        </w:rPr>
      </w:pPr>
    </w:p>
    <w:p w14:paraId="60FC2C13">
      <w:pPr>
        <w:spacing w:before="624" w:beforeLines="200"/>
        <w:jc w:val="center"/>
        <w:rPr>
          <w:rFonts w:ascii="黑体" w:eastAsia="黑体"/>
          <w:b/>
          <w:color w:val="EE0000"/>
          <w:spacing w:val="26"/>
          <w:kern w:val="10"/>
          <w:sz w:val="72"/>
          <w:szCs w:val="84"/>
        </w:rPr>
      </w:pPr>
      <w:r>
        <w:pict>
          <v:shape id="_x0000_s1026" o:spid="_x0000_s1026" o:spt="136" type="#_x0000_t136" style="position:absolute;left:0pt;margin-left:-20.25pt;margin-top:77.6pt;height:42.75pt;width:459.75pt;z-index:251660288;mso-width-relative:page;mso-height-relative:page;" fillcolor="#FF0000" filled="t" coordsize="21600,21600">
            <v:path/>
            <v:fill on="t" focussize="0,0"/>
            <v:stroke color="#FF0000"/>
            <v:imagedata o:title=""/>
            <o:lock v:ext="edit"/>
            <v:textpath on="t" fitshape="t" fitpath="t" trim="t" xscale="f" string="中国注册税务师协会文件" style="font-family:黑体;font-size:40pt;v-text-align:center;"/>
          </v:shape>
        </w:pict>
      </w:r>
    </w:p>
    <w:p w14:paraId="0EF35E5F">
      <w:pPr>
        <w:spacing w:line="360" w:lineRule="auto"/>
        <w:jc w:val="center"/>
        <w:rPr>
          <w:rFonts w:ascii="黑体" w:eastAsia="黑体"/>
          <w:b/>
          <w:color w:val="EE0000"/>
          <w:kern w:val="10"/>
          <w:sz w:val="84"/>
          <w:szCs w:val="84"/>
        </w:rPr>
      </w:pPr>
    </w:p>
    <w:p w14:paraId="5FA801D1">
      <w:pPr>
        <w:jc w:val="center"/>
        <w:rPr>
          <w:rFonts w:ascii="黑体" w:eastAsia="黑体"/>
          <w:b/>
          <w:color w:val="EE0000"/>
          <w:kern w:val="10"/>
          <w:sz w:val="72"/>
          <w:szCs w:val="72"/>
        </w:rPr>
      </w:pPr>
    </w:p>
    <w:p w14:paraId="3C9F86B2">
      <w:pPr>
        <w:spacing w:line="360" w:lineRule="auto"/>
        <w:jc w:val="center"/>
        <w:rPr>
          <w:rFonts w:ascii="仿宋" w:hAnsi="仿宋" w:eastAsia="仿宋"/>
          <w:b/>
          <w:kern w:val="10"/>
          <w:sz w:val="32"/>
          <w:szCs w:val="32"/>
        </w:rPr>
      </w:pPr>
      <w:bookmarkStart w:id="0" w:name="文号"/>
      <w:r>
        <w:rPr>
          <w:rFonts w:hint="eastAsia" w:ascii="仿宋" w:hAnsi="仿宋" w:eastAsia="仿宋"/>
          <w:b/>
          <w:kern w:val="10"/>
          <w:sz w:val="32"/>
          <w:szCs w:val="32"/>
        </w:rPr>
        <w:t>中税协发〔</w:t>
      </w:r>
      <w:r>
        <w:rPr>
          <w:rFonts w:ascii="仿宋" w:hAnsi="仿宋" w:eastAsia="仿宋"/>
          <w:b/>
          <w:kern w:val="10"/>
          <w:sz w:val="32"/>
          <w:szCs w:val="32"/>
        </w:rPr>
        <w:t>2025〕15号</w:t>
      </w:r>
      <w:bookmarkEnd w:id="0"/>
    </w:p>
    <w:p w14:paraId="06432099">
      <w:pPr>
        <w:widowControl/>
        <w:spacing w:line="360" w:lineRule="auto"/>
        <w:jc w:val="center"/>
        <w:rPr>
          <w:rFonts w:ascii="黑体" w:hAnsi="黑体" w:eastAsia="黑体"/>
          <w:b/>
          <w:bCs/>
          <w:kern w:val="10"/>
          <w:sz w:val="32"/>
          <w:szCs w:val="32"/>
        </w:rPr>
      </w:pPr>
      <w:bookmarkStart w:id="19" w:name="_GoBack"/>
      <w:r>
        <w:rPr>
          <w:rFonts w:ascii="黑体" w:eastAsia="黑体"/>
          <w:b/>
          <w:kern w:val="10"/>
          <w:sz w:val="32"/>
          <w:szCs w:val="32"/>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57785</wp:posOffset>
                </wp:positionV>
                <wp:extent cx="5715000" cy="26035"/>
                <wp:effectExtent l="0" t="19050" r="0" b="31115"/>
                <wp:wrapNone/>
                <wp:docPr id="1" name="直线 2"/>
                <wp:cNvGraphicFramePr/>
                <a:graphic xmlns:a="http://schemas.openxmlformats.org/drawingml/2006/main">
                  <a:graphicData uri="http://schemas.microsoft.com/office/word/2010/wordprocessingShape">
                    <wps:wsp>
                      <wps:cNvCnPr/>
                      <wps:spPr>
                        <a:xfrm flipV="1">
                          <a:off x="0" y="0"/>
                          <a:ext cx="5715000" cy="26035"/>
                        </a:xfrm>
                        <a:prstGeom prst="line">
                          <a:avLst/>
                        </a:prstGeom>
                        <a:ln w="38100" cap="flat" cmpd="sng">
                          <a:solidFill>
                            <a:srgbClr val="D2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4.6pt;margin-top:4.55pt;height:2.05pt;width:450pt;z-index:251659264;mso-width-relative:page;mso-height-relative:page;" filled="f" stroked="t" coordsize="21600,21600" o:gfxdata="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3zU1AAAAAcBAAAPAAAAAAAAAAEAIAAAACIAAABkcnMvZG93bnJldi54bWxQSwECFAAUAAAA&#10;CACHTuJAuGhaE/IBAADqAwAADgAAAAAAAAABACAAAAAjAQAAZHJzL2Uyb0RvYy54bWxQSwUGAAAA&#10;AAYABgBZAQAAhwUAAAAA&#10;">
                <v:fill on="f" focussize="0,0"/>
                <v:stroke weight="3pt" color="#D20000" joinstyle="round"/>
                <v:imagedata o:title=""/>
                <o:lock v:ext="edit" aspectratio="f"/>
              </v:line>
            </w:pict>
          </mc:Fallback>
        </mc:AlternateContent>
      </w:r>
      <w:bookmarkEnd w:id="19"/>
      <w:r>
        <w:rPr>
          <w:rFonts w:hint="eastAsia" w:ascii="黑体" w:hAnsi="黑体" w:eastAsia="黑体"/>
          <w:b/>
          <w:bCs/>
          <w:kern w:val="10"/>
          <w:sz w:val="32"/>
          <w:szCs w:val="32"/>
        </w:rPr>
        <w:t xml:space="preserve">  </w:t>
      </w:r>
    </w:p>
    <w:p w14:paraId="706CD412">
      <w:pPr>
        <w:tabs>
          <w:tab w:val="left" w:pos="420"/>
          <w:tab w:val="left" w:pos="9240"/>
        </w:tabs>
        <w:spacing w:line="360" w:lineRule="auto"/>
        <w:jc w:val="center"/>
        <w:rPr>
          <w:rFonts w:hint="eastAsia" w:ascii="宋体" w:hAnsi="宋体"/>
          <w:b/>
          <w:bCs/>
          <w:kern w:val="10"/>
          <w:sz w:val="44"/>
          <w:szCs w:val="44"/>
        </w:rPr>
      </w:pPr>
      <w:bookmarkStart w:id="1" w:name="发文标题"/>
      <w:r>
        <w:rPr>
          <w:rFonts w:hint="eastAsia" w:ascii="宋体" w:hAnsi="宋体"/>
          <w:b/>
          <w:bCs/>
          <w:kern w:val="10"/>
          <w:sz w:val="44"/>
          <w:szCs w:val="44"/>
        </w:rPr>
        <w:t>关于举办全国税务师行业</w:t>
      </w:r>
    </w:p>
    <w:p w14:paraId="69FA7111">
      <w:pPr>
        <w:tabs>
          <w:tab w:val="left" w:pos="420"/>
          <w:tab w:val="left" w:pos="9240"/>
        </w:tabs>
        <w:spacing w:line="360" w:lineRule="auto"/>
        <w:jc w:val="center"/>
        <w:rPr>
          <w:rFonts w:ascii="宋体" w:hAnsi="宋体"/>
          <w:b/>
          <w:bCs/>
          <w:kern w:val="10"/>
          <w:sz w:val="44"/>
          <w:szCs w:val="44"/>
        </w:rPr>
      </w:pPr>
      <w:r>
        <w:rPr>
          <w:rFonts w:hint="eastAsia" w:ascii="宋体" w:hAnsi="宋体"/>
          <w:b/>
          <w:bCs/>
          <w:kern w:val="10"/>
          <w:sz w:val="44"/>
          <w:szCs w:val="44"/>
        </w:rPr>
        <w:t>职业能力竞赛活动的通知</w:t>
      </w:r>
      <w:bookmarkEnd w:id="1"/>
    </w:p>
    <w:p w14:paraId="5E3E0469">
      <w:pPr>
        <w:spacing w:line="360" w:lineRule="auto"/>
        <w:rPr>
          <w:rFonts w:ascii="仿宋" w:hAnsi="仿宋" w:eastAsia="仿宋"/>
          <w:sz w:val="32"/>
          <w:szCs w:val="32"/>
        </w:rPr>
      </w:pPr>
    </w:p>
    <w:p w14:paraId="1F75E88A">
      <w:pPr>
        <w:spacing w:line="360" w:lineRule="auto"/>
        <w:rPr>
          <w:rFonts w:hint="eastAsia" w:ascii="仿宋" w:hAnsi="仿宋" w:eastAsia="仿宋"/>
          <w:sz w:val="32"/>
          <w:szCs w:val="32"/>
        </w:rPr>
      </w:pPr>
      <w:r>
        <w:rPr>
          <w:rFonts w:hint="eastAsia" w:ascii="仿宋" w:hAnsi="仿宋" w:eastAsia="仿宋"/>
          <w:sz w:val="32"/>
          <w:szCs w:val="32"/>
        </w:rPr>
        <w:t>各省、自治区、直辖市和计划单列市注册税务师协会：</w:t>
      </w:r>
    </w:p>
    <w:p w14:paraId="65AC9358">
      <w:pPr>
        <w:spacing w:line="360" w:lineRule="auto"/>
        <w:ind w:firstLine="640" w:firstLineChars="200"/>
        <w:rPr>
          <w:rFonts w:ascii="仿宋" w:hAnsi="仿宋" w:eastAsia="仿宋"/>
          <w:sz w:val="32"/>
          <w:szCs w:val="32"/>
        </w:rPr>
      </w:pPr>
      <w:r>
        <w:rPr>
          <w:rFonts w:hint="eastAsia" w:ascii="仿宋" w:hAnsi="仿宋" w:eastAsia="仿宋"/>
          <w:sz w:val="32"/>
          <w:szCs w:val="32"/>
        </w:rPr>
        <w:t>为深入学习贯彻党的二十大及二十届二中、三中全会精神，全面贯彻落实习近平总书记关于人才工作的重要论述，中国注册税务师协会（以下简称中税协）决定举办全国税务师行业职业能力竞赛。现将有关事项通知如下：</w:t>
      </w:r>
    </w:p>
    <w:p w14:paraId="7B3208CF">
      <w:pPr>
        <w:ind w:firstLine="640" w:firstLineChars="200"/>
        <w:rPr>
          <w:rFonts w:hint="eastAsia" w:ascii="黑体" w:hAnsi="黑体" w:eastAsia="黑体"/>
          <w:sz w:val="32"/>
          <w:szCs w:val="32"/>
        </w:rPr>
      </w:pPr>
      <w:r>
        <w:rPr>
          <w:rFonts w:hint="eastAsia" w:ascii="黑体" w:hAnsi="黑体" w:eastAsia="黑体"/>
          <w:sz w:val="32"/>
          <w:szCs w:val="32"/>
        </w:rPr>
        <w:t>一、指导思想</w:t>
      </w:r>
    </w:p>
    <w:p w14:paraId="4D404B4A">
      <w:pPr>
        <w:ind w:firstLine="640" w:firstLineChars="200"/>
        <w:rPr>
          <w:rFonts w:hint="eastAsia" w:ascii="仿宋" w:hAnsi="仿宋" w:eastAsia="仿宋"/>
          <w:sz w:val="32"/>
          <w:szCs w:val="32"/>
        </w:rPr>
      </w:pPr>
      <w:r>
        <w:rPr>
          <w:rFonts w:hint="eastAsia" w:ascii="仿宋" w:hAnsi="仿宋" w:eastAsia="仿宋"/>
          <w:sz w:val="32"/>
          <w:szCs w:val="32"/>
        </w:rPr>
        <w:t>以习近平新时代中国特色社会主义思想为指导，深入学习贯彻党的二十大及二十届二中、三中全会精神，以中税协成立30周年为契机，面向新时代、新形势，聚焦税务师行业服务经济社会、税务师和从业人员全面发展，坚持依法执业、诚信服务理念，引领税务师行业培养更多涉税专业服务优秀人才，为服务中国式现代化税务实践和推进税务师行业高质量发展提供人才保障。</w:t>
      </w:r>
    </w:p>
    <w:p w14:paraId="767C27CF">
      <w:pPr>
        <w:ind w:firstLine="640" w:firstLineChars="200"/>
        <w:rPr>
          <w:rFonts w:hint="eastAsia" w:ascii="黑体" w:hAnsi="黑体" w:eastAsia="黑体"/>
          <w:sz w:val="32"/>
          <w:szCs w:val="32"/>
        </w:rPr>
      </w:pPr>
      <w:r>
        <w:rPr>
          <w:rFonts w:hint="eastAsia" w:ascii="黑体" w:hAnsi="黑体" w:eastAsia="黑体"/>
          <w:sz w:val="32"/>
          <w:szCs w:val="32"/>
        </w:rPr>
        <w:t>二、竞赛主题</w:t>
      </w:r>
    </w:p>
    <w:p w14:paraId="7BAC4441">
      <w:pPr>
        <w:ind w:firstLine="640" w:firstLineChars="200"/>
        <w:rPr>
          <w:rFonts w:ascii="仿宋" w:hAnsi="仿宋" w:eastAsia="仿宋"/>
          <w:sz w:val="32"/>
          <w:szCs w:val="32"/>
        </w:rPr>
      </w:pPr>
      <w:r>
        <w:rPr>
          <w:rFonts w:hint="eastAsia" w:ascii="仿宋" w:hAnsi="仿宋" w:eastAsia="仿宋"/>
          <w:sz w:val="32"/>
          <w:szCs w:val="32"/>
        </w:rPr>
        <w:t>提高涉税专业服务能力</w:t>
      </w:r>
      <w:r>
        <w:rPr>
          <w:rFonts w:hint="eastAsia" w:ascii="仿宋" w:hAnsi="仿宋" w:eastAsia="仿宋"/>
          <w:sz w:val="32"/>
          <w:szCs w:val="32"/>
        </w:rPr>
        <w:tab/>
      </w:r>
      <w:r>
        <w:rPr>
          <w:rFonts w:hint="eastAsia" w:ascii="仿宋" w:hAnsi="仿宋" w:eastAsia="仿宋"/>
          <w:sz w:val="32"/>
          <w:szCs w:val="32"/>
        </w:rPr>
        <w:t>争当合规诚信税务代理人</w:t>
      </w:r>
    </w:p>
    <w:p w14:paraId="595B1648">
      <w:pPr>
        <w:ind w:firstLine="640" w:firstLineChars="200"/>
        <w:rPr>
          <w:rFonts w:hint="eastAsia" w:ascii="黑体" w:hAnsi="黑体" w:eastAsia="黑体"/>
          <w:sz w:val="32"/>
          <w:szCs w:val="32"/>
        </w:rPr>
      </w:pPr>
      <w:r>
        <w:rPr>
          <w:rFonts w:hint="eastAsia" w:ascii="黑体" w:hAnsi="黑体" w:eastAsia="黑体"/>
          <w:sz w:val="32"/>
          <w:szCs w:val="32"/>
        </w:rPr>
        <w:t>三、竞赛目标</w:t>
      </w:r>
    </w:p>
    <w:p w14:paraId="24F66334">
      <w:pPr>
        <w:ind w:firstLine="640" w:firstLineChars="200"/>
        <w:rPr>
          <w:rFonts w:ascii="仿宋" w:hAnsi="仿宋" w:eastAsia="仿宋"/>
          <w:sz w:val="32"/>
          <w:szCs w:val="32"/>
        </w:rPr>
      </w:pPr>
      <w:r>
        <w:rPr>
          <w:rFonts w:hint="eastAsia" w:ascii="仿宋" w:hAnsi="仿宋" w:eastAsia="仿宋"/>
          <w:sz w:val="32"/>
          <w:szCs w:val="32"/>
        </w:rPr>
        <w:t>全面提升新时代税务师行业和税务师品牌影响力，展示税务师行业人才队伍建设成效，将此次竞赛当作一次业务大练兵的良好契机，推动税务师行业大力弘扬职业精神，营造尊重人才、尊重知识、尊重创新的良好氛围，激励广大税务师和从业人员坚持依法执业、诚信服务，努力提高职业能力，为经济社会发展、税收征管改革做出贡献。</w:t>
      </w:r>
    </w:p>
    <w:p w14:paraId="6A9A120F">
      <w:pPr>
        <w:ind w:firstLine="640" w:firstLineChars="200"/>
        <w:rPr>
          <w:rFonts w:hint="eastAsia" w:ascii="黑体" w:hAnsi="黑体" w:eastAsia="黑体"/>
          <w:sz w:val="32"/>
          <w:szCs w:val="32"/>
        </w:rPr>
      </w:pPr>
      <w:r>
        <w:rPr>
          <w:rFonts w:hint="eastAsia" w:ascii="黑体" w:hAnsi="黑体" w:eastAsia="黑体"/>
          <w:sz w:val="32"/>
          <w:szCs w:val="32"/>
        </w:rPr>
        <w:t>四、组织单位</w:t>
      </w:r>
    </w:p>
    <w:p w14:paraId="271AF80C">
      <w:pPr>
        <w:ind w:firstLine="640" w:firstLineChars="200"/>
        <w:rPr>
          <w:rFonts w:hint="eastAsia" w:ascii="楷体" w:hAnsi="楷体" w:eastAsia="楷体"/>
          <w:sz w:val="32"/>
          <w:szCs w:val="32"/>
        </w:rPr>
      </w:pPr>
      <w:r>
        <w:rPr>
          <w:rFonts w:hint="eastAsia" w:ascii="楷体" w:hAnsi="楷体" w:eastAsia="楷体"/>
          <w:sz w:val="32"/>
          <w:szCs w:val="32"/>
        </w:rPr>
        <w:t>（一）主办单位</w:t>
      </w:r>
    </w:p>
    <w:p w14:paraId="7D454FF5">
      <w:pPr>
        <w:ind w:firstLine="640" w:firstLineChars="200"/>
        <w:rPr>
          <w:rFonts w:ascii="仿宋" w:hAnsi="仿宋" w:eastAsia="仿宋"/>
          <w:sz w:val="32"/>
          <w:szCs w:val="32"/>
        </w:rPr>
      </w:pPr>
      <w:r>
        <w:rPr>
          <w:rFonts w:hint="eastAsia" w:ascii="仿宋" w:hAnsi="仿宋" w:eastAsia="仿宋"/>
          <w:sz w:val="32"/>
          <w:szCs w:val="32"/>
        </w:rPr>
        <w:t>中国注册税务师协会</w:t>
      </w:r>
    </w:p>
    <w:p w14:paraId="00165EF6">
      <w:pPr>
        <w:ind w:firstLine="640" w:firstLineChars="200"/>
        <w:rPr>
          <w:rFonts w:hint="eastAsia" w:ascii="楷体" w:hAnsi="楷体" w:eastAsia="楷体"/>
          <w:sz w:val="32"/>
          <w:szCs w:val="32"/>
        </w:rPr>
      </w:pPr>
      <w:r>
        <w:rPr>
          <w:rFonts w:hint="eastAsia" w:ascii="楷体" w:hAnsi="楷体" w:eastAsia="楷体"/>
          <w:sz w:val="32"/>
          <w:szCs w:val="32"/>
        </w:rPr>
        <w:t>（二）协办单位</w:t>
      </w:r>
    </w:p>
    <w:p w14:paraId="0AFA4D16">
      <w:pPr>
        <w:ind w:firstLine="640" w:firstLineChars="200"/>
        <w:rPr>
          <w:rFonts w:ascii="仿宋" w:hAnsi="仿宋" w:eastAsia="仿宋"/>
          <w:sz w:val="32"/>
          <w:szCs w:val="32"/>
        </w:rPr>
      </w:pPr>
      <w:r>
        <w:rPr>
          <w:rFonts w:hint="eastAsia" w:ascii="仿宋" w:hAnsi="仿宋" w:eastAsia="仿宋"/>
          <w:sz w:val="32"/>
          <w:szCs w:val="32"/>
        </w:rPr>
        <w:t>各省区市和计划单列市注册税务师协会</w:t>
      </w:r>
    </w:p>
    <w:p w14:paraId="4F3D74BB">
      <w:pPr>
        <w:ind w:firstLine="640" w:firstLineChars="200"/>
        <w:rPr>
          <w:rFonts w:hint="eastAsia" w:ascii="楷体" w:hAnsi="楷体" w:eastAsia="楷体"/>
          <w:sz w:val="32"/>
          <w:szCs w:val="32"/>
        </w:rPr>
      </w:pPr>
      <w:r>
        <w:rPr>
          <w:rFonts w:hint="eastAsia" w:ascii="楷体" w:hAnsi="楷体" w:eastAsia="楷体"/>
          <w:sz w:val="32"/>
          <w:szCs w:val="32"/>
        </w:rPr>
        <w:t>（三）承办单位</w:t>
      </w:r>
    </w:p>
    <w:p w14:paraId="3CE14067">
      <w:pPr>
        <w:ind w:firstLine="640" w:firstLineChars="200"/>
        <w:rPr>
          <w:rFonts w:hint="eastAsia" w:ascii="仿宋" w:hAnsi="仿宋" w:eastAsia="仿宋"/>
          <w:sz w:val="32"/>
          <w:szCs w:val="32"/>
        </w:rPr>
      </w:pPr>
      <w:r>
        <w:rPr>
          <w:rFonts w:hint="eastAsia" w:ascii="仿宋" w:hAnsi="仿宋" w:eastAsia="仿宋"/>
          <w:sz w:val="32"/>
          <w:szCs w:val="32"/>
        </w:rPr>
        <w:t>天扬君合（北京）教育咨询有限公司</w:t>
      </w:r>
    </w:p>
    <w:p w14:paraId="29A21BD3">
      <w:pPr>
        <w:ind w:firstLine="640" w:firstLineChars="200"/>
        <w:rPr>
          <w:rFonts w:hint="eastAsia" w:ascii="黑体" w:hAnsi="黑体" w:eastAsia="黑体"/>
          <w:sz w:val="32"/>
          <w:szCs w:val="32"/>
        </w:rPr>
      </w:pPr>
      <w:r>
        <w:rPr>
          <w:rFonts w:hint="eastAsia" w:ascii="黑体" w:hAnsi="黑体" w:eastAsia="黑体"/>
          <w:sz w:val="32"/>
          <w:szCs w:val="32"/>
        </w:rPr>
        <w:t>五、竞赛报名</w:t>
      </w:r>
    </w:p>
    <w:p w14:paraId="78B49046">
      <w:pPr>
        <w:ind w:firstLine="640" w:firstLineChars="200"/>
        <w:rPr>
          <w:rFonts w:hint="eastAsia" w:ascii="楷体" w:hAnsi="楷体" w:eastAsia="楷体"/>
          <w:sz w:val="32"/>
          <w:szCs w:val="32"/>
        </w:rPr>
      </w:pPr>
      <w:r>
        <w:rPr>
          <w:rFonts w:hint="eastAsia" w:ascii="楷体" w:hAnsi="楷体" w:eastAsia="楷体"/>
          <w:sz w:val="32"/>
          <w:szCs w:val="32"/>
        </w:rPr>
        <w:t xml:space="preserve">（一）报名条件 </w:t>
      </w:r>
    </w:p>
    <w:p w14:paraId="4BF66776">
      <w:pPr>
        <w:ind w:firstLine="640" w:firstLineChars="200"/>
        <w:rPr>
          <w:rFonts w:ascii="仿宋" w:hAnsi="仿宋" w:eastAsia="仿宋"/>
          <w:sz w:val="32"/>
          <w:szCs w:val="32"/>
        </w:rPr>
      </w:pPr>
      <w:r>
        <w:rPr>
          <w:rFonts w:hint="eastAsia" w:ascii="仿宋" w:hAnsi="仿宋" w:eastAsia="仿宋"/>
          <w:sz w:val="32"/>
          <w:szCs w:val="32"/>
        </w:rPr>
        <w:t>凡在2025年6月30日前加入中税协的税务师事务所（单位会员）内从事税务代理工作的税务师（个人会员）以及税务师事务所的其他从业人员均可报名参加竞赛。竞赛组织单位成员、命题专家及其直系亲属不参加竞赛。</w:t>
      </w:r>
    </w:p>
    <w:p w14:paraId="608174D5">
      <w:pPr>
        <w:ind w:firstLine="640" w:firstLineChars="200"/>
        <w:rPr>
          <w:rFonts w:hint="eastAsia" w:ascii="楷体" w:hAnsi="楷体" w:eastAsia="楷体"/>
          <w:sz w:val="32"/>
          <w:szCs w:val="32"/>
        </w:rPr>
      </w:pPr>
      <w:r>
        <w:rPr>
          <w:rFonts w:hint="eastAsia" w:ascii="楷体" w:hAnsi="楷体" w:eastAsia="楷体"/>
          <w:sz w:val="32"/>
          <w:szCs w:val="32"/>
        </w:rPr>
        <w:t>（二）报名方式</w:t>
      </w:r>
    </w:p>
    <w:p w14:paraId="3D4E8A06">
      <w:pPr>
        <w:ind w:firstLine="640" w:firstLineChars="200"/>
        <w:rPr>
          <w:rFonts w:ascii="仿宋" w:hAnsi="仿宋" w:eastAsia="仿宋"/>
          <w:sz w:val="32"/>
          <w:szCs w:val="32"/>
        </w:rPr>
      </w:pPr>
      <w:r>
        <w:rPr>
          <w:rFonts w:hint="eastAsia" w:ascii="仿宋" w:hAnsi="仿宋" w:eastAsia="仿宋"/>
          <w:sz w:val="32"/>
          <w:szCs w:val="32"/>
        </w:rPr>
        <w:t>参加个人组竞赛选手通过中税协官网登录竞赛平台实名制报名，报名时需签署诚信声明，填写姓名、身份证号、所在地区、所属单位、联系方式、人员类型（税务师、从业人员）等信息。</w:t>
      </w:r>
    </w:p>
    <w:p w14:paraId="2688A050">
      <w:pPr>
        <w:ind w:firstLine="640" w:firstLineChars="200"/>
        <w:rPr>
          <w:rFonts w:ascii="仿宋" w:hAnsi="仿宋" w:eastAsia="仿宋"/>
          <w:sz w:val="32"/>
          <w:szCs w:val="32"/>
        </w:rPr>
      </w:pPr>
      <w:r>
        <w:rPr>
          <w:rFonts w:hint="eastAsia" w:ascii="仿宋" w:hAnsi="仿宋" w:eastAsia="仿宋"/>
          <w:sz w:val="32"/>
          <w:szCs w:val="32"/>
        </w:rPr>
        <w:t>参加团体组竞赛选手由各省区市和计划单列市注册税务师协会（以下简称各地税协）负责选拔，组成竞赛团队，通过中税协内网直接向会员服务部报名。</w:t>
      </w:r>
    </w:p>
    <w:p w14:paraId="2AC1B1CA">
      <w:pPr>
        <w:ind w:firstLine="640" w:firstLineChars="200"/>
        <w:rPr>
          <w:rFonts w:hint="eastAsia" w:ascii="黑体" w:hAnsi="黑体" w:eastAsia="黑体"/>
          <w:sz w:val="32"/>
          <w:szCs w:val="32"/>
        </w:rPr>
      </w:pPr>
      <w:r>
        <w:rPr>
          <w:rFonts w:hint="eastAsia" w:ascii="黑体" w:hAnsi="黑体" w:eastAsia="黑体"/>
          <w:sz w:val="32"/>
          <w:szCs w:val="32"/>
        </w:rPr>
        <w:t>六、竞赛形式</w:t>
      </w:r>
    </w:p>
    <w:p w14:paraId="4E5F20C6">
      <w:pPr>
        <w:ind w:firstLine="640" w:firstLineChars="200"/>
        <w:rPr>
          <w:rFonts w:ascii="仿宋" w:hAnsi="仿宋" w:eastAsia="仿宋"/>
          <w:sz w:val="32"/>
          <w:szCs w:val="32"/>
        </w:rPr>
      </w:pPr>
      <w:r>
        <w:rPr>
          <w:rFonts w:hint="eastAsia" w:ascii="仿宋" w:hAnsi="仿宋" w:eastAsia="仿宋"/>
          <w:sz w:val="32"/>
          <w:szCs w:val="32"/>
        </w:rPr>
        <w:t>竞赛分为个人组竞赛和团体组竞赛两个类别（竞赛规则见附件1）。</w:t>
      </w:r>
    </w:p>
    <w:p w14:paraId="46F86763">
      <w:pPr>
        <w:ind w:firstLine="640" w:firstLineChars="200"/>
        <w:rPr>
          <w:rFonts w:ascii="仿宋" w:hAnsi="仿宋" w:eastAsia="仿宋"/>
          <w:sz w:val="32"/>
          <w:szCs w:val="32"/>
        </w:rPr>
      </w:pPr>
      <w:r>
        <w:rPr>
          <w:rFonts w:hint="eastAsia" w:ascii="仿宋" w:hAnsi="仿宋" w:eastAsia="仿宋"/>
          <w:sz w:val="32"/>
          <w:szCs w:val="32"/>
        </w:rPr>
        <w:t>个人组竞赛分初赛、复赛、决赛三个阶段，均采取线上答题形式，由参赛人员自选地点，使用个人电脑，登录竞赛平台，参加线上竞赛。竞赛考题由系统自动生成，所有考生试卷均不相同。初赛、复赛、决赛题目难度逐渐增加，注重考察参赛人员综合能力、税法基础、案例分析、复杂问题处置等能力和水平。</w:t>
      </w:r>
    </w:p>
    <w:p w14:paraId="17678017">
      <w:pPr>
        <w:ind w:firstLine="640" w:firstLineChars="200"/>
        <w:rPr>
          <w:sz w:val="32"/>
          <w:szCs w:val="32"/>
        </w:rPr>
      </w:pPr>
      <w:r>
        <w:rPr>
          <w:rFonts w:hint="eastAsia" w:ascii="仿宋" w:hAnsi="仿宋" w:eastAsia="仿宋"/>
          <w:sz w:val="32"/>
          <w:szCs w:val="32"/>
        </w:rPr>
        <w:t>团体组竞赛为现场赛，地点设在北京，分为晋级赛和总决赛两个阶段，设置团体答题与风采展示两个环节。其中，风采展示环节在总决赛结束后进行，主要目的是弘扬税务师行业精神风貌，不作为竞赛内容，不纳入评分体系。</w:t>
      </w:r>
    </w:p>
    <w:p w14:paraId="48DA667C">
      <w:pPr>
        <w:ind w:firstLine="640" w:firstLineChars="200"/>
        <w:rPr>
          <w:rFonts w:hint="eastAsia" w:ascii="楷体" w:hAnsi="楷体" w:eastAsia="楷体"/>
          <w:sz w:val="32"/>
          <w:szCs w:val="32"/>
        </w:rPr>
      </w:pPr>
      <w:r>
        <w:rPr>
          <w:rFonts w:hint="eastAsia" w:ascii="黑体" w:hAnsi="黑体" w:eastAsia="黑体"/>
          <w:sz w:val="32"/>
          <w:szCs w:val="32"/>
        </w:rPr>
        <w:t>七、竞赛内容</w:t>
      </w:r>
    </w:p>
    <w:p w14:paraId="7505DDD1">
      <w:pPr>
        <w:ind w:firstLine="640" w:firstLineChars="200"/>
        <w:rPr>
          <w:rFonts w:ascii="仿宋" w:hAnsi="仿宋" w:eastAsia="仿宋"/>
          <w:sz w:val="32"/>
          <w:szCs w:val="32"/>
        </w:rPr>
      </w:pPr>
      <w:bookmarkStart w:id="2" w:name="OLE_LINK58"/>
      <w:bookmarkStart w:id="3" w:name="OLE_LINK57"/>
      <w:r>
        <w:rPr>
          <w:rFonts w:hint="eastAsia" w:ascii="仿宋" w:hAnsi="仿宋" w:eastAsia="仿宋"/>
          <w:sz w:val="32"/>
          <w:szCs w:val="32"/>
        </w:rPr>
        <w:t>税务师和从业人员应当掌握的基本理论和专业知识、执业规范和涉税服务实务等。包括但不限于：宪法、民商法、行政法、刑法、诉讼法等法律法规；增值税、消费税等流转税种及其附加费用政策，所得税及其他财产行为税、资源税等税种政策，以及国际税收规则等；涉税服务实务；会计核算、财务分析；涉税专业服务管理制度体系等内容（参考资料见附件2）。</w:t>
      </w:r>
      <w:bookmarkEnd w:id="2"/>
      <w:bookmarkEnd w:id="3"/>
    </w:p>
    <w:p w14:paraId="362465DD">
      <w:pPr>
        <w:ind w:firstLine="640" w:firstLineChars="200"/>
        <w:rPr>
          <w:rFonts w:hint="eastAsia" w:ascii="黑体" w:hAnsi="黑体" w:eastAsia="黑体"/>
          <w:sz w:val="32"/>
          <w:szCs w:val="32"/>
        </w:rPr>
      </w:pPr>
      <w:r>
        <w:rPr>
          <w:rFonts w:hint="eastAsia" w:ascii="黑体" w:hAnsi="黑体" w:eastAsia="黑体"/>
          <w:sz w:val="32"/>
          <w:szCs w:val="32"/>
        </w:rPr>
        <w:t>八、时间安排</w:t>
      </w:r>
    </w:p>
    <w:p w14:paraId="30ECF280">
      <w:pPr>
        <w:ind w:firstLine="640" w:firstLineChars="200"/>
        <w:rPr>
          <w:rFonts w:ascii="仿宋" w:hAnsi="仿宋" w:eastAsia="仿宋"/>
          <w:sz w:val="32"/>
          <w:szCs w:val="32"/>
        </w:rPr>
      </w:pPr>
      <w:r>
        <w:rPr>
          <w:rFonts w:hint="eastAsia" w:ascii="仿宋" w:hAnsi="仿宋" w:eastAsia="仿宋"/>
          <w:sz w:val="32"/>
          <w:szCs w:val="32"/>
        </w:rPr>
        <w:t>2025年8月中旬：印发竞赛通知，部署竞赛工作，细化工作方案；各地税协做好竞赛准备工作，将竞赛通知传达到税务师事务所及其税务师和其他从业人员。</w:t>
      </w:r>
    </w:p>
    <w:p w14:paraId="6A76B184">
      <w:pPr>
        <w:ind w:firstLine="640" w:firstLineChars="200"/>
        <w:rPr>
          <w:rFonts w:ascii="仿宋" w:hAnsi="仿宋" w:eastAsia="仿宋"/>
          <w:sz w:val="32"/>
          <w:szCs w:val="32"/>
        </w:rPr>
      </w:pPr>
      <w:r>
        <w:rPr>
          <w:rFonts w:hint="eastAsia" w:ascii="仿宋" w:hAnsi="仿宋" w:eastAsia="仿宋"/>
          <w:sz w:val="32"/>
          <w:szCs w:val="32"/>
        </w:rPr>
        <w:t>2025年8月下旬：启动竞赛报名，报名时间为15天，各地税协做好本地区竞赛报名组织相关工作。</w:t>
      </w:r>
    </w:p>
    <w:p w14:paraId="63213770">
      <w:pPr>
        <w:ind w:firstLine="640" w:firstLineChars="200"/>
        <w:rPr>
          <w:rFonts w:ascii="仿宋" w:hAnsi="仿宋" w:eastAsia="仿宋"/>
          <w:sz w:val="32"/>
          <w:szCs w:val="32"/>
        </w:rPr>
      </w:pPr>
      <w:r>
        <w:rPr>
          <w:rFonts w:hint="eastAsia" w:ascii="仿宋" w:hAnsi="仿宋" w:eastAsia="仿宋"/>
          <w:sz w:val="32"/>
          <w:szCs w:val="32"/>
        </w:rPr>
        <w:t>2025年9月中旬：进行个人组初赛，初赛时间设置为10天，参赛人员可在10天内任一时间登录竞赛平台，参加线上竞赛。</w:t>
      </w:r>
    </w:p>
    <w:p w14:paraId="3F0FF024">
      <w:pPr>
        <w:ind w:firstLine="640" w:firstLineChars="200"/>
        <w:rPr>
          <w:rFonts w:ascii="仿宋" w:hAnsi="仿宋" w:eastAsia="仿宋"/>
          <w:sz w:val="32"/>
          <w:szCs w:val="32"/>
        </w:rPr>
      </w:pPr>
      <w:r>
        <w:rPr>
          <w:rFonts w:hint="eastAsia" w:ascii="仿宋" w:hAnsi="仿宋" w:eastAsia="仿宋"/>
          <w:sz w:val="32"/>
          <w:szCs w:val="32"/>
        </w:rPr>
        <w:t>2025年9月下旬：进行个人组复赛，复赛设置为1天，分为早、中、晚三个固定竞赛时段，参赛人员可任选一个竞赛时段上网参赛。</w:t>
      </w:r>
    </w:p>
    <w:p w14:paraId="4BFC25F3">
      <w:pPr>
        <w:ind w:firstLine="640" w:firstLineChars="200"/>
        <w:rPr>
          <w:rFonts w:ascii="仿宋" w:hAnsi="仿宋" w:eastAsia="仿宋"/>
          <w:sz w:val="32"/>
          <w:szCs w:val="32"/>
        </w:rPr>
      </w:pPr>
      <w:r>
        <w:rPr>
          <w:rFonts w:hint="eastAsia" w:ascii="仿宋" w:hAnsi="仿宋" w:eastAsia="仿宋"/>
          <w:sz w:val="32"/>
          <w:szCs w:val="32"/>
        </w:rPr>
        <w:t>2025年10月中旬：进行个人组决赛，决赛设置统一时间，参赛人员需在规定时间上网参赛。</w:t>
      </w:r>
    </w:p>
    <w:p w14:paraId="76933745">
      <w:pPr>
        <w:ind w:firstLine="640" w:firstLineChars="200"/>
        <w:rPr>
          <w:rFonts w:ascii="仿宋" w:hAnsi="仿宋" w:eastAsia="仿宋"/>
          <w:sz w:val="32"/>
          <w:szCs w:val="32"/>
        </w:rPr>
      </w:pPr>
      <w:r>
        <w:rPr>
          <w:rFonts w:hint="eastAsia" w:ascii="仿宋" w:hAnsi="仿宋" w:eastAsia="仿宋"/>
          <w:sz w:val="32"/>
          <w:szCs w:val="32"/>
        </w:rPr>
        <w:t>2025年10月中旬：开展团体组竞赛组队工作。</w:t>
      </w:r>
    </w:p>
    <w:p w14:paraId="4DA7B677">
      <w:pPr>
        <w:ind w:firstLine="640" w:firstLineChars="200"/>
        <w:rPr>
          <w:rFonts w:ascii="仿宋" w:hAnsi="仿宋" w:eastAsia="仿宋"/>
          <w:sz w:val="32"/>
          <w:szCs w:val="32"/>
        </w:rPr>
      </w:pPr>
      <w:r>
        <w:rPr>
          <w:rFonts w:hint="eastAsia" w:ascii="仿宋" w:hAnsi="仿宋" w:eastAsia="仿宋"/>
          <w:sz w:val="32"/>
          <w:szCs w:val="32"/>
        </w:rPr>
        <w:t>2025年10月下旬：进行团体组竞赛。</w:t>
      </w:r>
    </w:p>
    <w:p w14:paraId="03D4520F">
      <w:pPr>
        <w:ind w:firstLine="640" w:firstLineChars="200"/>
        <w:rPr>
          <w:rFonts w:hint="eastAsia" w:ascii="黑体" w:hAnsi="黑体" w:eastAsia="黑体"/>
          <w:sz w:val="32"/>
          <w:szCs w:val="32"/>
        </w:rPr>
      </w:pPr>
      <w:r>
        <w:rPr>
          <w:rFonts w:hint="eastAsia" w:ascii="黑体" w:hAnsi="黑体" w:eastAsia="黑体"/>
          <w:sz w:val="32"/>
          <w:szCs w:val="32"/>
        </w:rPr>
        <w:t>九、奖项设置</w:t>
      </w:r>
    </w:p>
    <w:p w14:paraId="5163C438">
      <w:pPr>
        <w:ind w:firstLine="640" w:firstLineChars="200"/>
        <w:rPr>
          <w:rFonts w:ascii="仿宋" w:hAnsi="仿宋" w:eastAsia="仿宋"/>
          <w:sz w:val="32"/>
          <w:szCs w:val="32"/>
        </w:rPr>
      </w:pPr>
      <w:r>
        <w:rPr>
          <w:rFonts w:hint="eastAsia" w:ascii="仿宋" w:hAnsi="仿宋" w:eastAsia="仿宋"/>
          <w:sz w:val="32"/>
          <w:szCs w:val="32"/>
        </w:rPr>
        <w:t>竞赛设个人奖、团体奖、优胜奖、优秀组织奖。</w:t>
      </w:r>
    </w:p>
    <w:p w14:paraId="1946530F">
      <w:pPr>
        <w:ind w:firstLine="640" w:firstLineChars="200"/>
        <w:rPr>
          <w:rFonts w:hint="eastAsia" w:ascii="楷体" w:hAnsi="楷体" w:eastAsia="楷体"/>
          <w:sz w:val="32"/>
          <w:szCs w:val="32"/>
        </w:rPr>
      </w:pPr>
      <w:r>
        <w:rPr>
          <w:rFonts w:hint="eastAsia" w:ascii="楷体" w:hAnsi="楷体" w:eastAsia="楷体"/>
          <w:sz w:val="32"/>
          <w:szCs w:val="32"/>
        </w:rPr>
        <w:t>（一）个人奖</w:t>
      </w:r>
    </w:p>
    <w:p w14:paraId="458CB5E9">
      <w:pPr>
        <w:ind w:firstLine="640" w:firstLineChars="200"/>
        <w:rPr>
          <w:rFonts w:ascii="仿宋" w:hAnsi="仿宋" w:eastAsia="仿宋"/>
          <w:sz w:val="32"/>
          <w:szCs w:val="32"/>
        </w:rPr>
      </w:pPr>
      <w:r>
        <w:rPr>
          <w:rFonts w:hint="eastAsia" w:ascii="仿宋" w:hAnsi="仿宋" w:eastAsia="仿宋"/>
          <w:sz w:val="32"/>
          <w:szCs w:val="32"/>
        </w:rPr>
        <w:t>个人奖分为全国奖和赛区奖两类。</w:t>
      </w:r>
    </w:p>
    <w:p w14:paraId="5CEE5332">
      <w:pPr>
        <w:ind w:firstLine="640" w:firstLineChars="200"/>
        <w:rPr>
          <w:rFonts w:ascii="仿宋" w:hAnsi="仿宋" w:eastAsia="仿宋"/>
          <w:sz w:val="32"/>
          <w:szCs w:val="32"/>
        </w:rPr>
      </w:pPr>
      <w:r>
        <w:rPr>
          <w:rFonts w:hint="eastAsia" w:ascii="仿宋" w:hAnsi="仿宋" w:eastAsia="仿宋"/>
          <w:sz w:val="32"/>
          <w:szCs w:val="32"/>
        </w:rPr>
        <w:t>全国奖按照税务师组、从业人员组分别进行成绩排名，设置一等奖、二等奖、三等奖和优胜奖。</w:t>
      </w:r>
    </w:p>
    <w:p w14:paraId="05516B4E">
      <w:pPr>
        <w:ind w:firstLine="640" w:firstLineChars="200"/>
        <w:rPr>
          <w:rFonts w:ascii="仿宋" w:hAnsi="仿宋" w:eastAsia="仿宋"/>
          <w:sz w:val="32"/>
          <w:szCs w:val="32"/>
        </w:rPr>
      </w:pPr>
      <w:r>
        <w:rPr>
          <w:rFonts w:hint="eastAsia" w:ascii="仿宋" w:hAnsi="仿宋" w:eastAsia="仿宋"/>
          <w:sz w:val="32"/>
          <w:szCs w:val="32"/>
        </w:rPr>
        <w:t>赛区奖按照</w:t>
      </w:r>
      <w:r>
        <w:rPr>
          <w:rFonts w:ascii="仿宋" w:hAnsi="仿宋" w:eastAsia="仿宋"/>
          <w:sz w:val="32"/>
          <w:szCs w:val="32"/>
        </w:rPr>
        <w:t>36</w:t>
      </w:r>
      <w:r>
        <w:rPr>
          <w:rFonts w:hint="eastAsia" w:ascii="仿宋" w:hAnsi="仿宋" w:eastAsia="仿宋"/>
          <w:sz w:val="32"/>
          <w:szCs w:val="32"/>
        </w:rPr>
        <w:t xml:space="preserve">个省区市和计划单列市分别排名，设置一等奖、二等奖、三等奖。 </w:t>
      </w:r>
    </w:p>
    <w:p w14:paraId="7CC2B8C2">
      <w:pPr>
        <w:ind w:firstLine="640" w:firstLineChars="200"/>
        <w:rPr>
          <w:rFonts w:hint="eastAsia" w:ascii="楷体" w:hAnsi="楷体" w:eastAsia="楷体"/>
          <w:sz w:val="32"/>
          <w:szCs w:val="32"/>
        </w:rPr>
      </w:pPr>
      <w:r>
        <w:rPr>
          <w:rFonts w:hint="eastAsia" w:ascii="楷体" w:hAnsi="楷体" w:eastAsia="楷体"/>
          <w:sz w:val="32"/>
          <w:szCs w:val="32"/>
        </w:rPr>
        <w:t>（二）团体奖</w:t>
      </w:r>
    </w:p>
    <w:p w14:paraId="59B1B2D6">
      <w:pPr>
        <w:ind w:firstLine="640" w:firstLineChars="200"/>
        <w:rPr>
          <w:rFonts w:ascii="仿宋" w:hAnsi="仿宋" w:eastAsia="仿宋"/>
          <w:sz w:val="32"/>
          <w:szCs w:val="32"/>
        </w:rPr>
      </w:pPr>
      <w:r>
        <w:rPr>
          <w:rFonts w:hint="eastAsia" w:ascii="仿宋" w:hAnsi="仿宋" w:eastAsia="仿宋"/>
          <w:sz w:val="32"/>
          <w:szCs w:val="32"/>
        </w:rPr>
        <w:t>设置一等奖</w:t>
      </w:r>
      <w:r>
        <w:rPr>
          <w:rFonts w:ascii="仿宋" w:hAnsi="仿宋" w:eastAsia="仿宋"/>
          <w:sz w:val="32"/>
          <w:szCs w:val="32"/>
        </w:rPr>
        <w:t>1</w:t>
      </w:r>
      <w:r>
        <w:rPr>
          <w:rFonts w:hint="eastAsia" w:ascii="仿宋" w:hAnsi="仿宋" w:eastAsia="仿宋"/>
          <w:sz w:val="32"/>
          <w:szCs w:val="32"/>
        </w:rPr>
        <w:t>个、二等奖</w:t>
      </w:r>
      <w:r>
        <w:rPr>
          <w:rFonts w:ascii="仿宋" w:hAnsi="仿宋" w:eastAsia="仿宋"/>
          <w:sz w:val="32"/>
          <w:szCs w:val="32"/>
        </w:rPr>
        <w:t>3</w:t>
      </w:r>
      <w:r>
        <w:rPr>
          <w:rFonts w:hint="eastAsia" w:ascii="仿宋" w:hAnsi="仿宋" w:eastAsia="仿宋"/>
          <w:sz w:val="32"/>
          <w:szCs w:val="32"/>
        </w:rPr>
        <w:t>个、三等奖</w:t>
      </w:r>
      <w:r>
        <w:rPr>
          <w:rFonts w:ascii="仿宋" w:hAnsi="仿宋" w:eastAsia="仿宋"/>
          <w:sz w:val="32"/>
          <w:szCs w:val="32"/>
        </w:rPr>
        <w:t>6</w:t>
      </w:r>
      <w:r>
        <w:rPr>
          <w:rFonts w:hint="eastAsia" w:ascii="仿宋" w:hAnsi="仿宋" w:eastAsia="仿宋"/>
          <w:sz w:val="32"/>
          <w:szCs w:val="32"/>
        </w:rPr>
        <w:t>个、优胜奖</w:t>
      </w:r>
      <w:r>
        <w:rPr>
          <w:rFonts w:ascii="仿宋" w:hAnsi="仿宋" w:eastAsia="仿宋"/>
          <w:sz w:val="32"/>
          <w:szCs w:val="32"/>
        </w:rPr>
        <w:t>26</w:t>
      </w:r>
      <w:r>
        <w:rPr>
          <w:rFonts w:hint="eastAsia" w:ascii="仿宋" w:hAnsi="仿宋" w:eastAsia="仿宋"/>
          <w:sz w:val="32"/>
          <w:szCs w:val="32"/>
        </w:rPr>
        <w:t>个。</w:t>
      </w:r>
    </w:p>
    <w:p w14:paraId="69588220">
      <w:pPr>
        <w:ind w:firstLine="640" w:firstLineChars="200"/>
        <w:rPr>
          <w:rFonts w:hint="eastAsia" w:ascii="楷体" w:hAnsi="楷体" w:eastAsia="楷体"/>
          <w:sz w:val="32"/>
          <w:szCs w:val="32"/>
        </w:rPr>
      </w:pPr>
      <w:r>
        <w:rPr>
          <w:rFonts w:hint="eastAsia" w:ascii="楷体" w:hAnsi="楷体" w:eastAsia="楷体"/>
          <w:sz w:val="32"/>
          <w:szCs w:val="32"/>
        </w:rPr>
        <w:t>（三）优秀组织奖</w:t>
      </w:r>
    </w:p>
    <w:p w14:paraId="5906D5ED">
      <w:pPr>
        <w:ind w:firstLine="640" w:firstLineChars="200"/>
        <w:rPr>
          <w:rFonts w:ascii="仿宋" w:hAnsi="仿宋" w:eastAsia="仿宋"/>
          <w:sz w:val="32"/>
          <w:szCs w:val="32"/>
        </w:rPr>
      </w:pPr>
      <w:r>
        <w:rPr>
          <w:rFonts w:hint="eastAsia" w:ascii="仿宋" w:hAnsi="仿宋" w:eastAsia="仿宋"/>
          <w:sz w:val="32"/>
          <w:szCs w:val="32"/>
        </w:rPr>
        <w:t>对积极动员本地区税务师、从业人员参赛，领导重视、组织周密，竞赛成绩优良的地方税协授予“优秀组织奖”。</w:t>
      </w:r>
    </w:p>
    <w:p w14:paraId="42E78497">
      <w:pPr>
        <w:ind w:firstLine="640" w:firstLineChars="200"/>
        <w:rPr>
          <w:rFonts w:ascii="仿宋" w:hAnsi="仿宋" w:eastAsia="仿宋"/>
          <w:sz w:val="32"/>
          <w:szCs w:val="32"/>
        </w:rPr>
      </w:pPr>
      <w:r>
        <w:rPr>
          <w:rFonts w:hint="eastAsia" w:ascii="仿宋" w:hAnsi="仿宋" w:eastAsia="仿宋"/>
          <w:sz w:val="32"/>
          <w:szCs w:val="32"/>
        </w:rPr>
        <w:t>对于获得个人组竞赛全国一等奖、赛区一等奖和团体组竞赛一、二、三等奖的税务师，经核准可获得税务师行业领军人才和高端人才优先推荐资格。</w:t>
      </w:r>
    </w:p>
    <w:p w14:paraId="7362D277">
      <w:pPr>
        <w:ind w:firstLine="640" w:firstLineChars="200"/>
        <w:rPr>
          <w:rFonts w:ascii="黑体" w:hAnsi="黑体" w:eastAsia="黑体"/>
          <w:sz w:val="32"/>
          <w:szCs w:val="32"/>
        </w:rPr>
      </w:pPr>
      <w:r>
        <w:rPr>
          <w:rFonts w:hint="eastAsia" w:ascii="黑体" w:hAnsi="黑体" w:eastAsia="黑体"/>
          <w:sz w:val="32"/>
          <w:szCs w:val="32"/>
        </w:rPr>
        <w:t>十、工作要求</w:t>
      </w:r>
    </w:p>
    <w:p w14:paraId="10AEA482">
      <w:pPr>
        <w:ind w:firstLine="640" w:firstLineChars="200"/>
        <w:rPr>
          <w:rFonts w:ascii="仿宋" w:hAnsi="仿宋" w:eastAsia="仿宋"/>
          <w:sz w:val="32"/>
          <w:szCs w:val="32"/>
        </w:rPr>
      </w:pPr>
      <w:r>
        <w:rPr>
          <w:rFonts w:hint="eastAsia" w:ascii="楷体" w:hAnsi="楷体" w:eastAsia="楷体"/>
          <w:sz w:val="32"/>
          <w:szCs w:val="32"/>
        </w:rPr>
        <w:t>（一）加强领导，周密组织。</w:t>
      </w:r>
      <w:r>
        <w:rPr>
          <w:rFonts w:hint="eastAsia" w:ascii="仿宋" w:hAnsi="仿宋" w:eastAsia="仿宋"/>
          <w:sz w:val="32"/>
          <w:szCs w:val="32"/>
        </w:rPr>
        <w:t>各地税协要高度重视，动员本地区税务师行业符合条件的人员踊跃报名参加竞赛，同时督促参赛人员学习相关政治理论、业务知识，开展案例讨论。要以竞赛为契机，进一步加强合规诚信建设。在个人组竞赛阶段，要求选手自觉践行诚信承诺，独立完成竞赛答题。在团体组竞赛阶段，各地税协要派出一名负责人担任本地区参赛代表队领队，要遵守竞赛规定，确保竞赛顺利进行。</w:t>
      </w:r>
    </w:p>
    <w:p w14:paraId="02FEB723">
      <w:pPr>
        <w:ind w:firstLine="640" w:firstLineChars="200"/>
        <w:rPr>
          <w:rFonts w:ascii="仿宋" w:hAnsi="仿宋" w:eastAsia="仿宋"/>
          <w:sz w:val="32"/>
          <w:szCs w:val="32"/>
        </w:rPr>
      </w:pPr>
      <w:r>
        <w:rPr>
          <w:rFonts w:hint="eastAsia" w:ascii="楷体" w:hAnsi="楷体" w:eastAsia="楷体"/>
          <w:sz w:val="32"/>
          <w:szCs w:val="32"/>
        </w:rPr>
        <w:t>（二）严格标准，按时参赛。</w:t>
      </w:r>
      <w:r>
        <w:rPr>
          <w:rFonts w:hint="eastAsia" w:ascii="仿宋" w:hAnsi="仿宋" w:eastAsia="仿宋"/>
          <w:sz w:val="32"/>
          <w:szCs w:val="32"/>
        </w:rPr>
        <w:t>中税协在竞赛决赛阶段向各地税协提供本地区参加决赛人员名单，由各地税协负责对名单中的选手参赛资格进行审核，对不符合报名条件的选手，取消参赛资格。要根据个人竞赛高度分散的特点，督促参赛人员及时报名，并在个人选定的时间段按时参赛，同时提前做好个人电脑、网络连接的检查工作。</w:t>
      </w:r>
    </w:p>
    <w:p w14:paraId="79697576">
      <w:pPr>
        <w:ind w:firstLine="640" w:firstLineChars="200"/>
        <w:rPr>
          <w:rFonts w:ascii="仿宋" w:hAnsi="仿宋" w:eastAsia="仿宋"/>
          <w:sz w:val="32"/>
          <w:szCs w:val="32"/>
        </w:rPr>
      </w:pPr>
      <w:r>
        <w:rPr>
          <w:rFonts w:hint="eastAsia" w:ascii="楷体" w:hAnsi="楷体" w:eastAsia="楷体"/>
          <w:sz w:val="32"/>
          <w:szCs w:val="32"/>
        </w:rPr>
        <w:t>（三）规范管理，防范风险。</w:t>
      </w:r>
      <w:r>
        <w:rPr>
          <w:rFonts w:hint="eastAsia" w:ascii="仿宋" w:hAnsi="仿宋" w:eastAsia="仿宋"/>
          <w:sz w:val="32"/>
          <w:szCs w:val="32"/>
        </w:rPr>
        <w:t>本次竞赛不收取任何费用。参加团体组竞赛的选手及相关人员参赛往返交通费、食宿费，由参赛代表队自行承担。要贯彻中央八项规定精神，坚持务实高效、勤俭节约，力戒形式主义。要加强竞赛活动的监督管理，严禁任何单位或个人借竞赛名义收费、搭车收费或开展任何营利活动。</w:t>
      </w:r>
    </w:p>
    <w:p w14:paraId="5BBC8D93">
      <w:pPr>
        <w:ind w:firstLine="640" w:firstLineChars="200"/>
        <w:rPr>
          <w:rFonts w:ascii="仿宋" w:hAnsi="仿宋" w:eastAsia="仿宋"/>
          <w:sz w:val="32"/>
          <w:szCs w:val="32"/>
        </w:rPr>
      </w:pPr>
      <w:r>
        <w:rPr>
          <w:rFonts w:hint="eastAsia" w:ascii="楷体" w:hAnsi="楷体" w:eastAsia="楷体"/>
          <w:sz w:val="32"/>
          <w:szCs w:val="32"/>
        </w:rPr>
        <w:t>（四）强化宣传，营造氛围。</w:t>
      </w:r>
      <w:r>
        <w:rPr>
          <w:rFonts w:hint="eastAsia" w:ascii="仿宋" w:hAnsi="仿宋" w:eastAsia="仿宋"/>
          <w:sz w:val="32"/>
          <w:szCs w:val="32"/>
        </w:rPr>
        <w:t>深入领会和准确把握党的二十大及二十届二中、三中全会对人才工作提出的新部署、新要求，聚焦竞赛主题，加强统筹谋划，运用多种方式，全方位、多角度宣传行业特点，突出税务师事务所、税务师和从业人员先进典型，以竞赛为契机，向全社会展示税务师行业的时代风尚和精神面貌。</w:t>
      </w:r>
    </w:p>
    <w:p w14:paraId="3EC22C27">
      <w:pPr>
        <w:ind w:firstLine="640" w:firstLineChars="200"/>
        <w:rPr>
          <w:rFonts w:ascii="仿宋" w:hAnsi="仿宋" w:eastAsia="仿宋"/>
          <w:sz w:val="32"/>
          <w:szCs w:val="32"/>
        </w:rPr>
      </w:pPr>
      <w:r>
        <w:rPr>
          <w:rFonts w:hint="eastAsia" w:ascii="仿宋" w:hAnsi="仿宋" w:eastAsia="仿宋"/>
          <w:sz w:val="32"/>
          <w:szCs w:val="32"/>
        </w:rPr>
        <w:t>各地税协需明确1名工作人员作为联络人，主要任务是与中税协负责组织竞赛的部门保持联系，关注本地区竞赛报名情况，掌握各个阶段赛事进展。请于2025年8月29日</w:t>
      </w:r>
      <w:r>
        <w:rPr>
          <w:rFonts w:ascii="仿宋" w:hAnsi="仿宋" w:eastAsia="仿宋"/>
          <w:sz w:val="32"/>
          <w:szCs w:val="32"/>
        </w:rPr>
        <w:t>17</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点前将联络人信息表（见附件3）报送至邮箱hyb@cctaa.cn。</w:t>
      </w:r>
    </w:p>
    <w:p w14:paraId="2C4DB7A5">
      <w:pPr>
        <w:ind w:firstLine="640" w:firstLineChars="200"/>
        <w:rPr>
          <w:rFonts w:ascii="仿宋" w:hAnsi="仿宋" w:eastAsia="仿宋"/>
          <w:sz w:val="32"/>
          <w:szCs w:val="32"/>
        </w:rPr>
      </w:pPr>
      <w:bookmarkStart w:id="4" w:name="OLE_LINK62"/>
      <w:r>
        <w:rPr>
          <w:rFonts w:hint="eastAsia" w:ascii="仿宋" w:hAnsi="仿宋" w:eastAsia="仿宋"/>
          <w:sz w:val="32"/>
          <w:szCs w:val="32"/>
        </w:rPr>
        <w:t>中税协联系人：吕爱华（010-83755835）</w:t>
      </w:r>
    </w:p>
    <w:p w14:paraId="7E34B144">
      <w:pPr>
        <w:ind w:firstLine="640" w:firstLineChars="200"/>
        <w:rPr>
          <w:rFonts w:ascii="仿宋" w:hAnsi="仿宋" w:eastAsia="仿宋"/>
          <w:sz w:val="32"/>
          <w:szCs w:val="32"/>
        </w:rPr>
      </w:pPr>
      <w:r>
        <w:rPr>
          <w:rFonts w:hint="eastAsia" w:ascii="仿宋" w:hAnsi="仿宋" w:eastAsia="仿宋"/>
          <w:sz w:val="32"/>
          <w:szCs w:val="32"/>
        </w:rPr>
        <w:t>承办单位联系人：</w:t>
      </w:r>
      <w:bookmarkEnd w:id="4"/>
      <w:r>
        <w:rPr>
          <w:rFonts w:hint="eastAsia" w:ascii="仿宋" w:hAnsi="仿宋" w:eastAsia="仿宋"/>
          <w:sz w:val="32"/>
          <w:szCs w:val="32"/>
        </w:rPr>
        <w:t>刘超（13753140276）、张晓彤（13734009037）</w:t>
      </w:r>
    </w:p>
    <w:p w14:paraId="416FB599">
      <w:pPr>
        <w:ind w:firstLine="640" w:firstLineChars="200"/>
        <w:rPr>
          <w:rFonts w:ascii="仿宋" w:hAnsi="仿宋" w:eastAsia="仿宋"/>
          <w:sz w:val="32"/>
          <w:szCs w:val="32"/>
        </w:rPr>
      </w:pPr>
    </w:p>
    <w:p w14:paraId="73F6419E">
      <w:pPr>
        <w:ind w:firstLine="640" w:firstLineChars="200"/>
        <w:rPr>
          <w:rFonts w:ascii="仿宋" w:hAnsi="仿宋" w:eastAsia="仿宋"/>
          <w:sz w:val="32"/>
          <w:szCs w:val="32"/>
        </w:rPr>
      </w:pPr>
      <w:r>
        <w:rPr>
          <w:rFonts w:hint="eastAsia" w:ascii="仿宋" w:hAnsi="仿宋" w:eastAsia="仿宋"/>
          <w:sz w:val="32"/>
          <w:szCs w:val="32"/>
        </w:rPr>
        <w:t>附件：</w:t>
      </w:r>
    </w:p>
    <w:p w14:paraId="248D58CA">
      <w:pPr>
        <w:ind w:firstLine="640" w:firstLineChars="200"/>
        <w:rPr>
          <w:rFonts w:ascii="仿宋" w:hAnsi="仿宋" w:eastAsia="仿宋"/>
          <w:sz w:val="32"/>
          <w:szCs w:val="32"/>
        </w:rPr>
      </w:pPr>
      <w:r>
        <w:rPr>
          <w:rFonts w:hint="eastAsia" w:ascii="仿宋" w:hAnsi="仿宋" w:eastAsia="仿宋"/>
          <w:sz w:val="32"/>
          <w:szCs w:val="32"/>
        </w:rPr>
        <w:t>1.全国税务师行业职业能力竞赛规则</w:t>
      </w:r>
    </w:p>
    <w:p w14:paraId="4DF0AAAF">
      <w:pPr>
        <w:ind w:firstLine="640" w:firstLineChars="200"/>
        <w:rPr>
          <w:rFonts w:ascii="仿宋" w:hAnsi="仿宋" w:eastAsia="仿宋"/>
          <w:sz w:val="32"/>
          <w:szCs w:val="32"/>
        </w:rPr>
      </w:pPr>
      <w:bookmarkStart w:id="5" w:name="OLE_LINK60"/>
      <w:bookmarkStart w:id="6" w:name="OLE_LINK59"/>
      <w:r>
        <w:rPr>
          <w:rFonts w:hint="eastAsia" w:ascii="仿宋" w:hAnsi="仿宋" w:eastAsia="仿宋"/>
          <w:sz w:val="32"/>
          <w:szCs w:val="32"/>
        </w:rPr>
        <w:t>2.全国税务师行业职业能力竞赛学习参考资料</w:t>
      </w:r>
      <w:bookmarkEnd w:id="5"/>
      <w:bookmarkEnd w:id="6"/>
    </w:p>
    <w:p w14:paraId="19C33575">
      <w:pPr>
        <w:ind w:firstLine="640" w:firstLineChars="200"/>
        <w:rPr>
          <w:rFonts w:ascii="仿宋" w:hAnsi="仿宋" w:eastAsia="仿宋"/>
          <w:sz w:val="32"/>
          <w:szCs w:val="32"/>
        </w:rPr>
      </w:pPr>
      <w:r>
        <w:rPr>
          <w:rFonts w:hint="eastAsia" w:ascii="仿宋" w:hAnsi="仿宋" w:eastAsia="仿宋"/>
          <w:sz w:val="32"/>
          <w:szCs w:val="32"/>
        </w:rPr>
        <w:t>3.全国税务师行业职业能力竞赛联络人信息表</w:t>
      </w:r>
    </w:p>
    <w:p w14:paraId="5AD14B89">
      <w:pPr>
        <w:ind w:firstLine="627" w:firstLineChars="196"/>
        <w:rPr>
          <w:rFonts w:hint="eastAsia" w:ascii="仿宋" w:hAnsi="仿宋" w:eastAsia="仿宋"/>
          <w:sz w:val="32"/>
          <w:szCs w:val="32"/>
        </w:rPr>
      </w:pPr>
      <w:r>
        <w:rPr>
          <w:rFonts w:hint="eastAsia" w:ascii="仿宋" w:hAnsi="仿宋" w:eastAsia="仿宋"/>
          <w:sz w:val="32"/>
          <w:szCs w:val="32"/>
        </w:rPr>
        <w:t xml:space="preserve">                        </w:t>
      </w:r>
    </w:p>
    <w:p w14:paraId="6C5D2250">
      <w:pPr>
        <w:ind w:firstLine="627" w:firstLineChars="196"/>
        <w:rPr>
          <w:rFonts w:ascii="仿宋" w:hAnsi="仿宋" w:eastAsia="仿宋"/>
          <w:sz w:val="32"/>
          <w:szCs w:val="32"/>
        </w:rPr>
      </w:pPr>
    </w:p>
    <w:p w14:paraId="32E33727">
      <w:pPr>
        <w:ind w:firstLine="5104" w:firstLineChars="1595"/>
        <w:rPr>
          <w:rFonts w:hint="eastAsia" w:ascii="仿宋" w:hAnsi="仿宋" w:eastAsia="仿宋"/>
          <w:sz w:val="32"/>
          <w:szCs w:val="32"/>
        </w:rPr>
      </w:pPr>
      <w:r>
        <w:rPr>
          <w:rFonts w:hint="eastAsia" w:ascii="仿宋" w:hAnsi="仿宋" w:eastAsia="仿宋"/>
          <w:sz w:val="32"/>
          <w:szCs w:val="32"/>
        </w:rPr>
        <w:t>2025年8 月13 日</w:t>
      </w:r>
    </w:p>
    <w:p w14:paraId="68D2BD7B">
      <w:pPr>
        <w:ind w:firstLine="5104" w:firstLineChars="1595"/>
        <w:rPr>
          <w:rFonts w:ascii="仿宋" w:hAnsi="仿宋" w:eastAsia="仿宋"/>
          <w:sz w:val="32"/>
          <w:szCs w:val="32"/>
        </w:rPr>
      </w:pPr>
    </w:p>
    <w:p w14:paraId="76147451">
      <w:pPr>
        <w:rPr>
          <w:rFonts w:hint="eastAsia" w:ascii="仿宋" w:hAnsi="仿宋" w:eastAsia="仿宋"/>
          <w:sz w:val="28"/>
          <w:szCs w:val="28"/>
        </w:rPr>
      </w:pPr>
      <w:r>
        <w:rPr>
          <w:rFonts w:hint="eastAsia" w:ascii="仿宋" w:hAnsi="仿宋" w:eastAsia="仿宋"/>
          <w:sz w:val="28"/>
          <w:szCs w:val="28"/>
        </w:rPr>
        <w:t>（只发电子件）</w:t>
      </w:r>
    </w:p>
    <w:p w14:paraId="2D224BB1">
      <w:pPr>
        <w:ind w:right="-321"/>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62336" behindDoc="0" locked="0" layoutInCell="0" allowOverlap="1">
                <wp:simplePos x="0" y="0"/>
                <wp:positionH relativeFrom="column">
                  <wp:posOffset>-48260</wp:posOffset>
                </wp:positionH>
                <wp:positionV relativeFrom="paragraph">
                  <wp:posOffset>3810</wp:posOffset>
                </wp:positionV>
                <wp:extent cx="5382260" cy="0"/>
                <wp:effectExtent l="0" t="6350" r="0" b="6350"/>
                <wp:wrapNone/>
                <wp:docPr id="7" name="直线 10"/>
                <wp:cNvGraphicFramePr/>
                <a:graphic xmlns:a="http://schemas.openxmlformats.org/drawingml/2006/main">
                  <a:graphicData uri="http://schemas.microsoft.com/office/word/2010/wordprocessingShape">
                    <wps:wsp>
                      <wps:cNvCnPr/>
                      <wps:spPr>
                        <a:xfrm>
                          <a:off x="0" y="0"/>
                          <a:ext cx="53822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3.8pt;margin-top:0.3pt;height:0pt;width:423.8pt;z-index:251662336;mso-width-relative:page;mso-height-relative:page;" filled="f" stroked="t" coordsize="21600,21600" o:allowincell="f" o:gfxdata="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5Tb2LVAAAA&#10;BAEAAA8AAAAAAAAAAQAgAAAAIgAAAGRycy9kb3ducmV2LnhtbFBLAQIUABQAAAAIAIdO4kA6TdYH&#10;5wEAAN0DAAAOAAAAAAAAAAEAIAAAACQBAABkcnMvZTJvRG9jLnhtbFBLBQYAAAAABgAGAFkBAAB9&#10;BQAAAAA=&#10;">
                <v:fill on="f" focussize="0,0"/>
                <v:stroke weight="1pt" color="#000000" joinstyle="round"/>
                <v:imagedata o:title=""/>
                <o:lock v:ext="edit" aspectratio="f"/>
              </v:line>
            </w:pict>
          </mc:Fallback>
        </mc:AlternateContent>
      </w:r>
      <w:r>
        <w:rPr>
          <w:rFonts w:hint="eastAsia" w:ascii="仿宋" w:hAnsi="仿宋" w:eastAsia="仿宋"/>
          <w:sz w:val="28"/>
          <w:szCs w:val="28"/>
        </w:rPr>
        <w:t xml:space="preserve">中国注册税务师协会                    </w:t>
      </w:r>
      <w:r>
        <w:rPr>
          <w:rFonts w:ascii="仿宋" w:hAnsi="仿宋" w:eastAsia="仿宋"/>
          <w:sz w:val="28"/>
          <w:szCs w:val="28"/>
        </w:rPr>
        <w:t>20</w:t>
      </w:r>
      <w:r>
        <w:rPr>
          <w:rFonts w:hint="eastAsia" w:ascii="仿宋" w:hAnsi="仿宋" w:eastAsia="仿宋"/>
          <w:sz w:val="28"/>
          <w:szCs w:val="28"/>
        </w:rPr>
        <w:t>25</w:t>
      </w:r>
      <w:r>
        <w:rPr>
          <w:rFonts w:ascii="仿宋" w:hAnsi="仿宋" w:eastAsia="仿宋"/>
          <w:sz w:val="28"/>
          <w:szCs w:val="28"/>
        </w:rPr>
        <w:t>年</w:t>
      </w:r>
      <w:r>
        <w:rPr>
          <w:rFonts w:hint="eastAsia" w:ascii="仿宋" w:hAnsi="仿宋" w:eastAsia="仿宋"/>
          <w:sz w:val="28"/>
          <w:szCs w:val="28"/>
        </w:rPr>
        <w:t xml:space="preserve">8 </w:t>
      </w:r>
      <w:r>
        <w:rPr>
          <w:rFonts w:ascii="仿宋" w:hAnsi="仿宋" w:eastAsia="仿宋"/>
          <w:sz w:val="28"/>
          <w:szCs w:val="28"/>
        </w:rPr>
        <w:t>月</w:t>
      </w:r>
      <w:r>
        <w:rPr>
          <w:rFonts w:hint="eastAsia" w:ascii="仿宋" w:hAnsi="仿宋" w:eastAsia="仿宋"/>
          <w:sz w:val="28"/>
          <w:szCs w:val="28"/>
        </w:rPr>
        <w:t xml:space="preserve">13 </w:t>
      </w:r>
      <w:r>
        <w:rPr>
          <w:rFonts w:ascii="仿宋" w:hAnsi="仿宋" w:eastAsia="仿宋"/>
          <w:sz w:val="28"/>
          <w:szCs w:val="28"/>
        </w:rPr>
        <w:t>日</w:t>
      </w:r>
      <w:r>
        <w:rPr>
          <w:rFonts w:hint="eastAsia" w:ascii="仿宋" w:hAnsi="仿宋" w:eastAsia="仿宋"/>
          <w:sz w:val="28"/>
          <w:szCs w:val="28"/>
        </w:rPr>
        <w:t>印发</w:t>
      </w:r>
    </w:p>
    <w:p w14:paraId="28F60184">
      <w:pPr>
        <w:ind w:right="-321" w:firstLine="313" w:firstLineChars="112"/>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61312" behindDoc="0" locked="0" layoutInCell="0" allowOverlap="1">
                <wp:simplePos x="0" y="0"/>
                <wp:positionH relativeFrom="column">
                  <wp:posOffset>-48260</wp:posOffset>
                </wp:positionH>
                <wp:positionV relativeFrom="paragraph">
                  <wp:posOffset>-1905</wp:posOffset>
                </wp:positionV>
                <wp:extent cx="5382260" cy="0"/>
                <wp:effectExtent l="0" t="6350" r="0" b="6350"/>
                <wp:wrapNone/>
                <wp:docPr id="6" name="直线 9"/>
                <wp:cNvGraphicFramePr/>
                <a:graphic xmlns:a="http://schemas.openxmlformats.org/drawingml/2006/main">
                  <a:graphicData uri="http://schemas.microsoft.com/office/word/2010/wordprocessingShape">
                    <wps:wsp>
                      <wps:cNvCnPr/>
                      <wps:spPr>
                        <a:xfrm>
                          <a:off x="0" y="0"/>
                          <a:ext cx="53822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3.8pt;margin-top:-0.15pt;height:0pt;width:423.8pt;z-index:251661312;mso-width-relative:page;mso-height-relative:page;" filled="f" stroked="t" coordsize="21600,21600" o:allowincell="f" o:gfxdata="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O+9P1QAA&#10;AAYBAAAPAAAAAAAAAAEAIAAAACIAAABkcnMvZG93bnJldi54bWxQSwECFAAUAAAACACHTuJA3cf0&#10;SegBAADcAwAADgAAAAAAAAABACAAAAAkAQAAZHJzL2Uyb0RvYy54bWxQSwUGAAAAAAYABgBZAQAA&#10;fgUAAAAA&#10;">
                <v:fill on="f" focussize="0,0"/>
                <v:stroke weight="1pt" color="#000000" joinstyle="round"/>
                <v:imagedata o:title=""/>
                <o:lock v:ext="edit" aspectratio="f"/>
              </v:line>
            </w:pict>
          </mc:Fallback>
        </mc:AlternateContent>
      </w:r>
      <w:r>
        <w:rPr>
          <w:rFonts w:hint="eastAsia" w:ascii="仿宋" w:hAnsi="仿宋" w:eastAsia="仿宋"/>
          <w:sz w:val="28"/>
          <w:szCs w:val="28"/>
        </w:rPr>
        <w:t xml:space="preserve">                                 校对：会员服务部   吕爱华</w:t>
      </w:r>
    </w:p>
    <w:p w14:paraId="2483CB95">
      <w:pPr>
        <w:rPr>
          <w:rFonts w:ascii="仿宋" w:hAnsi="仿宋" w:eastAsia="仿宋"/>
          <w:sz w:val="32"/>
          <w:szCs w:val="32"/>
        </w:rPr>
      </w:pPr>
      <w:r>
        <w:br w:type="page"/>
      </w:r>
      <w:r>
        <w:rPr>
          <w:rFonts w:hint="eastAsia" w:ascii="仿宋" w:hAnsi="仿宋" w:eastAsia="仿宋"/>
          <w:sz w:val="32"/>
          <w:szCs w:val="32"/>
        </w:rPr>
        <w:t>附件1</w:t>
      </w:r>
    </w:p>
    <w:p w14:paraId="7778979B"/>
    <w:p w14:paraId="18E0B515">
      <w:pPr>
        <w:jc w:val="center"/>
        <w:rPr>
          <w:rFonts w:hint="eastAsia" w:ascii="华文中宋" w:hAnsi="华文中宋" w:eastAsia="华文中宋"/>
          <w:sz w:val="36"/>
          <w:szCs w:val="36"/>
        </w:rPr>
      </w:pPr>
      <w:r>
        <w:rPr>
          <w:rFonts w:hint="eastAsia" w:ascii="华文中宋" w:hAnsi="华文中宋" w:eastAsia="华文中宋"/>
          <w:sz w:val="36"/>
          <w:szCs w:val="36"/>
        </w:rPr>
        <w:t>全国税务师行业职业能力竞赛规则</w:t>
      </w:r>
    </w:p>
    <w:p w14:paraId="2ECF954B">
      <w:pPr>
        <w:ind w:firstLine="420" w:firstLineChars="200"/>
        <w:rPr>
          <w:rFonts w:hint="eastAsia" w:ascii="黑体" w:hAnsi="黑体" w:eastAsia="黑体"/>
        </w:rPr>
      </w:pPr>
    </w:p>
    <w:p w14:paraId="6BB45631">
      <w:pPr>
        <w:ind w:firstLine="640" w:firstLineChars="200"/>
        <w:rPr>
          <w:rFonts w:hint="eastAsia" w:ascii="黑体" w:hAnsi="黑体" w:eastAsia="黑体"/>
          <w:sz w:val="32"/>
          <w:szCs w:val="32"/>
        </w:rPr>
      </w:pPr>
      <w:r>
        <w:rPr>
          <w:rFonts w:hint="eastAsia" w:ascii="黑体" w:hAnsi="黑体" w:eastAsia="黑体"/>
          <w:sz w:val="32"/>
          <w:szCs w:val="32"/>
        </w:rPr>
        <w:t>一、个人组竞赛规则</w:t>
      </w:r>
    </w:p>
    <w:p w14:paraId="602FD0BB">
      <w:pPr>
        <w:ind w:firstLine="640" w:firstLineChars="200"/>
        <w:rPr>
          <w:rFonts w:hint="eastAsia" w:ascii="楷体" w:hAnsi="楷体" w:eastAsia="楷体"/>
          <w:sz w:val="32"/>
          <w:szCs w:val="32"/>
        </w:rPr>
      </w:pPr>
      <w:r>
        <w:rPr>
          <w:rFonts w:hint="eastAsia" w:ascii="楷体" w:hAnsi="楷体" w:eastAsia="楷体"/>
          <w:sz w:val="32"/>
          <w:szCs w:val="32"/>
        </w:rPr>
        <w:t>（一）参赛报名</w:t>
      </w:r>
    </w:p>
    <w:p w14:paraId="57296503">
      <w:pPr>
        <w:ind w:firstLine="640" w:firstLineChars="200"/>
        <w:rPr>
          <w:rFonts w:ascii="仿宋" w:hAnsi="仿宋" w:eastAsia="仿宋"/>
          <w:sz w:val="32"/>
          <w:szCs w:val="32"/>
        </w:rPr>
      </w:pPr>
      <w:r>
        <w:rPr>
          <w:rFonts w:hint="eastAsia" w:ascii="仿宋" w:hAnsi="仿宋" w:eastAsia="仿宋"/>
          <w:sz w:val="32"/>
          <w:szCs w:val="32"/>
        </w:rPr>
        <w:t>1.报名时间：2025年8月下旬至9月上旬</w:t>
      </w:r>
    </w:p>
    <w:p w14:paraId="5321E0EE">
      <w:pPr>
        <w:ind w:firstLine="640" w:firstLineChars="200"/>
        <w:rPr>
          <w:rFonts w:ascii="仿宋" w:hAnsi="仿宋" w:eastAsia="仿宋"/>
          <w:sz w:val="32"/>
          <w:szCs w:val="32"/>
        </w:rPr>
      </w:pPr>
      <w:r>
        <w:rPr>
          <w:rFonts w:hint="eastAsia" w:ascii="仿宋" w:hAnsi="仿宋" w:eastAsia="仿宋"/>
          <w:sz w:val="32"/>
          <w:szCs w:val="32"/>
        </w:rPr>
        <w:t>2.报名方式：参赛人员通过中税协官网登录竞赛平台报名。</w:t>
      </w:r>
    </w:p>
    <w:p w14:paraId="2D51B852">
      <w:pPr>
        <w:ind w:firstLine="640" w:firstLineChars="200"/>
        <w:rPr>
          <w:rFonts w:ascii="仿宋" w:hAnsi="仿宋" w:eastAsia="仿宋"/>
          <w:sz w:val="32"/>
          <w:szCs w:val="32"/>
        </w:rPr>
      </w:pPr>
      <w:r>
        <w:rPr>
          <w:rFonts w:hint="eastAsia" w:ascii="仿宋" w:hAnsi="仿宋" w:eastAsia="仿宋"/>
          <w:sz w:val="32"/>
          <w:szCs w:val="32"/>
        </w:rPr>
        <w:t>3.报名内容：姓名、身份证号、所在地区、所属单位、联系方式、人员类型（税务师、从业人员）。</w:t>
      </w:r>
    </w:p>
    <w:p w14:paraId="55B8F79D">
      <w:pPr>
        <w:ind w:firstLine="640" w:firstLineChars="200"/>
        <w:rPr>
          <w:rFonts w:hint="eastAsia" w:ascii="楷体" w:hAnsi="楷体" w:eastAsia="楷体"/>
          <w:sz w:val="32"/>
          <w:szCs w:val="32"/>
        </w:rPr>
      </w:pPr>
      <w:r>
        <w:rPr>
          <w:rFonts w:hint="eastAsia" w:ascii="楷体" w:hAnsi="楷体" w:eastAsia="楷体"/>
          <w:sz w:val="32"/>
          <w:szCs w:val="32"/>
        </w:rPr>
        <w:t>（二）初赛</w:t>
      </w:r>
    </w:p>
    <w:p w14:paraId="2A92FEF6">
      <w:pPr>
        <w:ind w:firstLine="640" w:firstLineChars="200"/>
        <w:rPr>
          <w:rFonts w:ascii="仿宋" w:hAnsi="仿宋" w:eastAsia="仿宋"/>
          <w:sz w:val="32"/>
          <w:szCs w:val="32"/>
        </w:rPr>
      </w:pPr>
      <w:r>
        <w:rPr>
          <w:rFonts w:hint="eastAsia" w:ascii="仿宋" w:hAnsi="仿宋" w:eastAsia="仿宋"/>
          <w:sz w:val="32"/>
          <w:szCs w:val="32"/>
        </w:rPr>
        <w:t>1.初赛时间：2025年9月中旬，赛程为10天，在此期间可选择任一时间参赛。</w:t>
      </w:r>
    </w:p>
    <w:p w14:paraId="3EA927D3">
      <w:pPr>
        <w:ind w:firstLine="640" w:firstLineChars="200"/>
        <w:rPr>
          <w:rFonts w:ascii="仿宋" w:hAnsi="仿宋" w:eastAsia="仿宋"/>
          <w:sz w:val="32"/>
          <w:szCs w:val="32"/>
        </w:rPr>
      </w:pPr>
      <w:r>
        <w:rPr>
          <w:rFonts w:hint="eastAsia" w:ascii="仿宋" w:hAnsi="仿宋" w:eastAsia="仿宋"/>
          <w:sz w:val="32"/>
          <w:szCs w:val="32"/>
        </w:rPr>
        <w:t>2.初赛形式：</w:t>
      </w:r>
      <w:bookmarkStart w:id="7" w:name="OLE_LINK9"/>
      <w:bookmarkStart w:id="8" w:name="OLE_LINK8"/>
      <w:bookmarkStart w:id="9" w:name="OLE_LINK10"/>
      <w:bookmarkStart w:id="10" w:name="OLE_LINK11"/>
      <w:r>
        <w:rPr>
          <w:rFonts w:hint="eastAsia" w:ascii="仿宋" w:hAnsi="仿宋" w:eastAsia="仿宋"/>
          <w:sz w:val="32"/>
          <w:szCs w:val="32"/>
        </w:rPr>
        <w:t>通过竞赛平台网上答题</w:t>
      </w:r>
      <w:bookmarkEnd w:id="7"/>
      <w:bookmarkEnd w:id="8"/>
      <w:r>
        <w:rPr>
          <w:rFonts w:hint="eastAsia" w:ascii="仿宋" w:hAnsi="仿宋" w:eastAsia="仿宋"/>
          <w:sz w:val="32"/>
          <w:szCs w:val="32"/>
        </w:rPr>
        <w:t>。</w:t>
      </w:r>
      <w:bookmarkEnd w:id="9"/>
      <w:bookmarkEnd w:id="10"/>
    </w:p>
    <w:p w14:paraId="59390667">
      <w:pPr>
        <w:ind w:firstLine="640" w:firstLineChars="200"/>
        <w:rPr>
          <w:rFonts w:ascii="仿宋" w:hAnsi="仿宋" w:eastAsia="仿宋"/>
          <w:sz w:val="32"/>
          <w:szCs w:val="32"/>
        </w:rPr>
      </w:pPr>
      <w:r>
        <w:rPr>
          <w:rFonts w:hint="eastAsia" w:ascii="仿宋" w:hAnsi="仿宋" w:eastAsia="仿宋"/>
          <w:sz w:val="32"/>
          <w:szCs w:val="32"/>
        </w:rPr>
        <w:t>3.初赛题型及数量：从题库中随机抽取85道题，其中，单选题45题、多选题30题（漏选、错选、多选均不得分）、判断题10题。按照竞赛范围及占比，随机组成一套试卷，满分100分，答题时间50分钟。每位参赛人员有2次打开试卷的机会，1次提交试卷的机会。答题时间结束时如未提交试卷，系统将自动提交并计算成绩。</w:t>
      </w:r>
    </w:p>
    <w:p w14:paraId="742BD85D">
      <w:pPr>
        <w:ind w:firstLine="640" w:firstLineChars="200"/>
        <w:rPr>
          <w:rFonts w:ascii="仿宋" w:hAnsi="仿宋" w:eastAsia="仿宋"/>
          <w:sz w:val="32"/>
          <w:szCs w:val="32"/>
        </w:rPr>
      </w:pPr>
      <w:r>
        <w:rPr>
          <w:rFonts w:hint="eastAsia" w:ascii="仿宋" w:hAnsi="仿宋" w:eastAsia="仿宋"/>
          <w:sz w:val="32"/>
          <w:szCs w:val="32"/>
        </w:rPr>
        <w:t>特别说明：答题时须按题目顺序依次作答，答题页面只显示1道试题，进入下一题后，无法返回到之前页面，无法对前面的试题进行补答或修改答案。</w:t>
      </w:r>
    </w:p>
    <w:p w14:paraId="0AC014DB">
      <w:pPr>
        <w:ind w:firstLine="640" w:firstLineChars="200"/>
        <w:rPr>
          <w:rFonts w:ascii="仿宋" w:hAnsi="仿宋" w:eastAsia="仿宋"/>
          <w:sz w:val="32"/>
          <w:szCs w:val="32"/>
        </w:rPr>
      </w:pPr>
      <w:r>
        <w:rPr>
          <w:rFonts w:hint="eastAsia" w:ascii="仿宋" w:hAnsi="仿宋" w:eastAsia="仿宋"/>
          <w:sz w:val="32"/>
          <w:szCs w:val="32"/>
        </w:rPr>
        <w:t>4.监考：参赛人员进入答题页面后，竞赛平台将开启防作弊系统，答题期间不得切换至其他页面，切换页面2次，系统将自动提交试卷，终止答题。</w:t>
      </w:r>
    </w:p>
    <w:p w14:paraId="3159435F">
      <w:pPr>
        <w:ind w:firstLine="640" w:firstLineChars="200"/>
        <w:rPr>
          <w:rFonts w:ascii="仿宋" w:hAnsi="仿宋" w:eastAsia="仿宋"/>
          <w:sz w:val="32"/>
          <w:szCs w:val="32"/>
        </w:rPr>
      </w:pPr>
      <w:r>
        <w:rPr>
          <w:rFonts w:hint="eastAsia" w:ascii="仿宋" w:hAnsi="仿宋" w:eastAsia="仿宋"/>
          <w:sz w:val="32"/>
          <w:szCs w:val="32"/>
        </w:rPr>
        <w:t>5.成绩计算：竞赛平台计算成绩并通知参赛人员。</w:t>
      </w:r>
    </w:p>
    <w:p w14:paraId="7CC6EA1F">
      <w:pPr>
        <w:ind w:firstLine="640" w:firstLineChars="200"/>
        <w:rPr>
          <w:rFonts w:ascii="仿宋" w:hAnsi="仿宋" w:eastAsia="仿宋"/>
          <w:sz w:val="32"/>
          <w:szCs w:val="32"/>
        </w:rPr>
      </w:pPr>
      <w:r>
        <w:rPr>
          <w:rFonts w:hint="eastAsia" w:ascii="仿宋" w:hAnsi="仿宋" w:eastAsia="仿宋"/>
          <w:sz w:val="32"/>
          <w:szCs w:val="32"/>
        </w:rPr>
        <w:t>6.晋级规则：</w:t>
      </w:r>
      <w:bookmarkStart w:id="11" w:name="OLE_LINK7"/>
      <w:r>
        <w:rPr>
          <w:rFonts w:hint="eastAsia" w:ascii="仿宋" w:hAnsi="仿宋" w:eastAsia="仿宋"/>
          <w:sz w:val="32"/>
          <w:szCs w:val="32"/>
        </w:rPr>
        <w:t>按照各赛区</w:t>
      </w:r>
      <w:bookmarkStart w:id="12" w:name="OLE_LINK3"/>
      <w:r>
        <w:rPr>
          <w:rFonts w:hint="eastAsia" w:ascii="仿宋" w:hAnsi="仿宋" w:eastAsia="仿宋"/>
          <w:sz w:val="32"/>
          <w:szCs w:val="32"/>
        </w:rPr>
        <w:t>初赛成绩排名前</w:t>
      </w:r>
      <w:r>
        <w:rPr>
          <w:rFonts w:ascii="仿宋" w:hAnsi="仿宋" w:eastAsia="仿宋"/>
          <w:sz w:val="32"/>
          <w:szCs w:val="32"/>
        </w:rPr>
        <w:t>10%的参赛</w:t>
      </w:r>
      <w:r>
        <w:rPr>
          <w:rFonts w:hint="eastAsia" w:ascii="仿宋" w:hAnsi="仿宋" w:eastAsia="仿宋"/>
          <w:sz w:val="32"/>
          <w:szCs w:val="32"/>
        </w:rPr>
        <w:t>人员</w:t>
      </w:r>
      <w:r>
        <w:rPr>
          <w:rFonts w:ascii="仿宋" w:hAnsi="仿宋" w:eastAsia="仿宋"/>
          <w:sz w:val="32"/>
          <w:szCs w:val="32"/>
        </w:rPr>
        <w:t>晋</w:t>
      </w:r>
      <w:bookmarkStart w:id="13" w:name="OLE_LINK5"/>
      <w:bookmarkStart w:id="14" w:name="OLE_LINK4"/>
      <w:r>
        <w:rPr>
          <w:rFonts w:ascii="仿宋" w:hAnsi="仿宋" w:eastAsia="仿宋"/>
          <w:sz w:val="32"/>
          <w:szCs w:val="32"/>
        </w:rPr>
        <w:t>级复赛</w:t>
      </w:r>
      <w:bookmarkEnd w:id="12"/>
      <w:r>
        <w:rPr>
          <w:rFonts w:hint="eastAsia" w:ascii="仿宋" w:hAnsi="仿宋" w:eastAsia="仿宋"/>
          <w:sz w:val="32"/>
          <w:szCs w:val="32"/>
        </w:rPr>
        <w:t>。</w:t>
      </w:r>
      <w:bookmarkEnd w:id="11"/>
      <w:bookmarkEnd w:id="13"/>
      <w:bookmarkEnd w:id="14"/>
    </w:p>
    <w:p w14:paraId="3FAD10CE">
      <w:pPr>
        <w:ind w:firstLine="640" w:firstLineChars="200"/>
        <w:rPr>
          <w:rFonts w:hint="eastAsia" w:ascii="仿宋" w:hAnsi="仿宋" w:eastAsia="仿宋"/>
          <w:sz w:val="32"/>
          <w:szCs w:val="32"/>
        </w:rPr>
      </w:pPr>
      <w:r>
        <w:rPr>
          <w:rFonts w:hint="eastAsia" w:ascii="仿宋" w:hAnsi="仿宋" w:eastAsia="仿宋"/>
          <w:sz w:val="32"/>
          <w:szCs w:val="32"/>
        </w:rPr>
        <w:t>7.复赛名单：进入复赛人员名单将通过中税协竞赛报名系统公布，同时以手机短信通知个人。</w:t>
      </w:r>
    </w:p>
    <w:p w14:paraId="6F0EA4CA">
      <w:pPr>
        <w:ind w:firstLine="640" w:firstLineChars="200"/>
        <w:rPr>
          <w:rFonts w:hint="eastAsia" w:ascii="楷体" w:hAnsi="楷体" w:eastAsia="楷体"/>
          <w:sz w:val="32"/>
          <w:szCs w:val="32"/>
        </w:rPr>
      </w:pPr>
      <w:r>
        <w:rPr>
          <w:rFonts w:hint="eastAsia" w:ascii="楷体" w:hAnsi="楷体" w:eastAsia="楷体"/>
          <w:sz w:val="32"/>
          <w:szCs w:val="32"/>
        </w:rPr>
        <w:t>（三）复赛</w:t>
      </w:r>
    </w:p>
    <w:p w14:paraId="4DE83081">
      <w:pPr>
        <w:ind w:firstLine="640" w:firstLineChars="200"/>
        <w:rPr>
          <w:rFonts w:ascii="仿宋" w:hAnsi="仿宋" w:eastAsia="仿宋"/>
          <w:sz w:val="32"/>
          <w:szCs w:val="32"/>
        </w:rPr>
      </w:pPr>
      <w:r>
        <w:rPr>
          <w:rFonts w:hint="eastAsia" w:ascii="仿宋" w:hAnsi="仿宋" w:eastAsia="仿宋"/>
          <w:sz w:val="32"/>
          <w:szCs w:val="32"/>
        </w:rPr>
        <w:t>1.复赛时间：2025年9月下旬，设置三个竞赛时段，即，上午10:00-11:30、下午15:00-16:30、晚上19</w:t>
      </w:r>
      <w:r>
        <w:rPr>
          <w:rFonts w:ascii="仿宋" w:hAnsi="仿宋" w:eastAsia="仿宋"/>
          <w:sz w:val="32"/>
          <w:szCs w:val="32"/>
        </w:rPr>
        <w:t>:00-20:30，</w:t>
      </w:r>
      <w:r>
        <w:rPr>
          <w:rFonts w:hint="eastAsia" w:ascii="仿宋" w:hAnsi="仿宋" w:eastAsia="仿宋"/>
          <w:sz w:val="32"/>
          <w:szCs w:val="32"/>
        </w:rPr>
        <w:t>参赛人员可任选一个竞赛时段参赛。</w:t>
      </w:r>
    </w:p>
    <w:p w14:paraId="1C1FD92D">
      <w:pPr>
        <w:ind w:firstLine="640" w:firstLineChars="200"/>
        <w:rPr>
          <w:rFonts w:ascii="仿宋" w:hAnsi="仿宋" w:eastAsia="仿宋"/>
          <w:sz w:val="32"/>
          <w:szCs w:val="32"/>
        </w:rPr>
      </w:pPr>
      <w:r>
        <w:rPr>
          <w:rFonts w:hint="eastAsia" w:ascii="仿宋" w:hAnsi="仿宋" w:eastAsia="仿宋"/>
          <w:sz w:val="32"/>
          <w:szCs w:val="32"/>
        </w:rPr>
        <w:t>2.复赛形式：通过竞赛平台网上答题。</w:t>
      </w:r>
    </w:p>
    <w:p w14:paraId="57F7BF44">
      <w:pPr>
        <w:ind w:firstLine="640" w:firstLineChars="200"/>
        <w:rPr>
          <w:rFonts w:ascii="仿宋" w:hAnsi="仿宋" w:eastAsia="仿宋"/>
          <w:sz w:val="32"/>
          <w:szCs w:val="32"/>
        </w:rPr>
      </w:pPr>
      <w:r>
        <w:rPr>
          <w:rFonts w:hint="eastAsia" w:ascii="仿宋" w:hAnsi="仿宋" w:eastAsia="仿宋"/>
          <w:sz w:val="32"/>
          <w:szCs w:val="32"/>
        </w:rPr>
        <w:t>3.复赛题型及数量：每套试卷有54道题，其中单选题30题、多选题20题（漏选、错选、多选均不得分）、材料分析题4题（每题包含5个小题、答案为不定项选择题），满分100分，答题时间90分钟。</w:t>
      </w:r>
    </w:p>
    <w:p w14:paraId="25D15EEC">
      <w:pPr>
        <w:ind w:firstLine="640" w:firstLineChars="200"/>
        <w:rPr>
          <w:rFonts w:hint="eastAsia" w:ascii="仿宋" w:hAnsi="仿宋" w:eastAsia="仿宋"/>
          <w:sz w:val="32"/>
          <w:szCs w:val="32"/>
        </w:rPr>
      </w:pPr>
      <w:r>
        <w:rPr>
          <w:rFonts w:hint="eastAsia" w:ascii="仿宋" w:hAnsi="仿宋" w:eastAsia="仿宋"/>
          <w:sz w:val="32"/>
          <w:szCs w:val="32"/>
        </w:rPr>
        <w:t>4.成绩计算：竞赛平台计算成绩并通知参赛人员。</w:t>
      </w:r>
    </w:p>
    <w:p w14:paraId="15EE0754">
      <w:pPr>
        <w:ind w:firstLine="640" w:firstLineChars="200"/>
        <w:rPr>
          <w:rFonts w:ascii="仿宋" w:hAnsi="仿宋" w:eastAsia="仿宋"/>
          <w:sz w:val="32"/>
          <w:szCs w:val="32"/>
        </w:rPr>
      </w:pPr>
      <w:r>
        <w:rPr>
          <w:rFonts w:hint="eastAsia" w:ascii="仿宋" w:hAnsi="仿宋" w:eastAsia="仿宋"/>
          <w:sz w:val="32"/>
          <w:szCs w:val="32"/>
        </w:rPr>
        <w:t>5.晋级规则：按照各赛区复赛成绩排名前</w:t>
      </w:r>
      <w:r>
        <w:rPr>
          <w:rFonts w:ascii="仿宋" w:hAnsi="仿宋" w:eastAsia="仿宋"/>
          <w:sz w:val="32"/>
          <w:szCs w:val="32"/>
        </w:rPr>
        <w:t>10%的参赛</w:t>
      </w:r>
      <w:r>
        <w:rPr>
          <w:rFonts w:hint="eastAsia" w:ascii="仿宋" w:hAnsi="仿宋" w:eastAsia="仿宋"/>
          <w:sz w:val="32"/>
          <w:szCs w:val="32"/>
        </w:rPr>
        <w:t>人员</w:t>
      </w:r>
      <w:r>
        <w:rPr>
          <w:rFonts w:ascii="仿宋" w:hAnsi="仿宋" w:eastAsia="仿宋"/>
          <w:sz w:val="32"/>
          <w:szCs w:val="32"/>
        </w:rPr>
        <w:t>晋级决赛</w:t>
      </w:r>
      <w:r>
        <w:rPr>
          <w:rFonts w:hint="eastAsia" w:ascii="仿宋" w:hAnsi="仿宋" w:eastAsia="仿宋"/>
          <w:sz w:val="32"/>
          <w:szCs w:val="32"/>
        </w:rPr>
        <w:t>。</w:t>
      </w:r>
    </w:p>
    <w:p w14:paraId="5D6DBA68">
      <w:pPr>
        <w:ind w:firstLine="640" w:firstLineChars="200"/>
        <w:rPr>
          <w:rFonts w:hint="eastAsia" w:ascii="仿宋" w:hAnsi="仿宋" w:eastAsia="仿宋"/>
          <w:sz w:val="32"/>
          <w:szCs w:val="32"/>
        </w:rPr>
      </w:pPr>
      <w:r>
        <w:rPr>
          <w:rFonts w:hint="eastAsia" w:ascii="仿宋" w:hAnsi="仿宋" w:eastAsia="仿宋"/>
          <w:sz w:val="32"/>
          <w:szCs w:val="32"/>
        </w:rPr>
        <w:t>6.决赛名单：进入决赛人员名单将通过中税协竞赛报名系统公布，同时以手机短信通知个人。</w:t>
      </w:r>
    </w:p>
    <w:p w14:paraId="6AAFE719">
      <w:pPr>
        <w:ind w:firstLine="640" w:firstLineChars="200"/>
        <w:rPr>
          <w:rFonts w:hint="eastAsia" w:ascii="楷体" w:hAnsi="楷体" w:eastAsia="楷体"/>
          <w:sz w:val="32"/>
          <w:szCs w:val="32"/>
        </w:rPr>
      </w:pPr>
      <w:r>
        <w:rPr>
          <w:rFonts w:hint="eastAsia" w:ascii="楷体" w:hAnsi="楷体" w:eastAsia="楷体"/>
          <w:sz w:val="32"/>
          <w:szCs w:val="32"/>
        </w:rPr>
        <w:t>（四）决赛</w:t>
      </w:r>
    </w:p>
    <w:p w14:paraId="797B29A7">
      <w:pPr>
        <w:ind w:firstLine="640" w:firstLineChars="200"/>
        <w:rPr>
          <w:rFonts w:ascii="仿宋" w:hAnsi="仿宋" w:eastAsia="仿宋"/>
          <w:sz w:val="32"/>
          <w:szCs w:val="32"/>
        </w:rPr>
      </w:pPr>
      <w:r>
        <w:rPr>
          <w:rFonts w:hint="eastAsia" w:ascii="仿宋" w:hAnsi="仿宋" w:eastAsia="仿宋"/>
          <w:sz w:val="32"/>
          <w:szCs w:val="32"/>
        </w:rPr>
        <w:t>1.决赛时间：2025年10月中旬，设置统一时间（另行通知）。</w:t>
      </w:r>
    </w:p>
    <w:p w14:paraId="6EF9ED59">
      <w:pPr>
        <w:ind w:firstLine="640" w:firstLineChars="200"/>
        <w:rPr>
          <w:rFonts w:ascii="仿宋" w:hAnsi="仿宋" w:eastAsia="仿宋"/>
          <w:sz w:val="32"/>
          <w:szCs w:val="32"/>
        </w:rPr>
      </w:pPr>
      <w:r>
        <w:rPr>
          <w:rFonts w:hint="eastAsia" w:ascii="仿宋" w:hAnsi="仿宋" w:eastAsia="仿宋"/>
          <w:sz w:val="32"/>
          <w:szCs w:val="32"/>
        </w:rPr>
        <w:t>2.决赛形式：通过竞赛平台网上答题，并开启在线监考。</w:t>
      </w:r>
    </w:p>
    <w:p w14:paraId="08E25F6F">
      <w:pPr>
        <w:ind w:firstLine="640" w:firstLineChars="200"/>
        <w:rPr>
          <w:rFonts w:ascii="仿宋" w:hAnsi="仿宋" w:eastAsia="仿宋"/>
          <w:sz w:val="32"/>
          <w:szCs w:val="32"/>
        </w:rPr>
      </w:pPr>
      <w:r>
        <w:rPr>
          <w:rFonts w:hint="eastAsia" w:ascii="仿宋" w:hAnsi="仿宋" w:eastAsia="仿宋"/>
          <w:sz w:val="32"/>
          <w:szCs w:val="32"/>
        </w:rPr>
        <w:t>3.决赛题型及数量：同复赛。</w:t>
      </w:r>
    </w:p>
    <w:p w14:paraId="03E5E9D7">
      <w:pPr>
        <w:ind w:firstLine="640" w:firstLineChars="200"/>
        <w:rPr>
          <w:rFonts w:hint="eastAsia" w:ascii="仿宋" w:hAnsi="仿宋" w:eastAsia="仿宋"/>
          <w:sz w:val="32"/>
          <w:szCs w:val="32"/>
        </w:rPr>
      </w:pPr>
      <w:r>
        <w:rPr>
          <w:rFonts w:hint="eastAsia" w:ascii="仿宋" w:hAnsi="仿宋" w:eastAsia="仿宋"/>
          <w:sz w:val="32"/>
          <w:szCs w:val="32"/>
        </w:rPr>
        <w:t>4.成绩计算：竞赛平台计算成绩并通知参赛人员。</w:t>
      </w:r>
    </w:p>
    <w:p w14:paraId="2AC1B2A7">
      <w:pPr>
        <w:ind w:firstLine="640" w:firstLineChars="200"/>
        <w:rPr>
          <w:rFonts w:ascii="仿宋" w:hAnsi="仿宋" w:eastAsia="仿宋"/>
          <w:sz w:val="32"/>
          <w:szCs w:val="32"/>
        </w:rPr>
      </w:pPr>
      <w:r>
        <w:rPr>
          <w:rFonts w:hint="eastAsia" w:ascii="仿宋" w:hAnsi="仿宋" w:eastAsia="仿宋"/>
          <w:sz w:val="32"/>
          <w:szCs w:val="32"/>
        </w:rPr>
        <w:t>5.决赛成绩：按照决赛成绩总排名和各赛区排名，产生全国一、二、三等奖以及优胜奖；产生各赛区一、二、三等奖。</w:t>
      </w:r>
    </w:p>
    <w:p w14:paraId="1B30EA95">
      <w:pPr>
        <w:ind w:firstLine="640" w:firstLineChars="200"/>
        <w:rPr>
          <w:rFonts w:hint="eastAsia" w:ascii="黑体" w:hAnsi="黑体" w:eastAsia="黑体"/>
          <w:sz w:val="32"/>
          <w:szCs w:val="32"/>
        </w:rPr>
      </w:pPr>
      <w:r>
        <w:rPr>
          <w:rFonts w:hint="eastAsia" w:ascii="黑体" w:hAnsi="黑体" w:eastAsia="黑体"/>
          <w:sz w:val="32"/>
          <w:szCs w:val="32"/>
        </w:rPr>
        <w:t>二、团体组竞赛规则</w:t>
      </w:r>
    </w:p>
    <w:p w14:paraId="44E80A17">
      <w:pPr>
        <w:ind w:firstLine="640" w:firstLineChars="200"/>
        <w:rPr>
          <w:rFonts w:hint="eastAsia" w:ascii="楷体" w:hAnsi="楷体" w:eastAsia="楷体"/>
          <w:sz w:val="32"/>
          <w:szCs w:val="32"/>
        </w:rPr>
      </w:pPr>
      <w:r>
        <w:rPr>
          <w:rFonts w:hint="eastAsia" w:ascii="楷体" w:hAnsi="楷体" w:eastAsia="楷体"/>
          <w:sz w:val="32"/>
          <w:szCs w:val="32"/>
        </w:rPr>
        <w:t>（一）组队</w:t>
      </w:r>
    </w:p>
    <w:p w14:paraId="4F5678BF">
      <w:pPr>
        <w:ind w:firstLine="640" w:firstLineChars="200"/>
        <w:rPr>
          <w:rFonts w:ascii="仿宋" w:hAnsi="仿宋" w:eastAsia="仿宋"/>
          <w:sz w:val="32"/>
          <w:szCs w:val="32"/>
        </w:rPr>
      </w:pPr>
      <w:r>
        <w:rPr>
          <w:rFonts w:hint="eastAsia" w:ascii="仿宋" w:hAnsi="仿宋" w:eastAsia="仿宋"/>
          <w:sz w:val="32"/>
          <w:szCs w:val="32"/>
        </w:rPr>
        <w:t>各地税协分别组成一支团队，参加团体赛。每个团队4名选手，包括3名正式选手和1名备选选手，4名选手中至少包括2名税务师。选手可由本赛区一个事务所或多个事务所的参赛人员组成。不得跨赛区组队。</w:t>
      </w:r>
    </w:p>
    <w:p w14:paraId="102E616D">
      <w:pPr>
        <w:ind w:firstLine="640" w:firstLineChars="200"/>
        <w:rPr>
          <w:rFonts w:hint="eastAsia" w:ascii="楷体" w:hAnsi="楷体" w:eastAsia="楷体"/>
          <w:sz w:val="32"/>
          <w:szCs w:val="32"/>
        </w:rPr>
      </w:pPr>
      <w:r>
        <w:rPr>
          <w:rFonts w:hint="eastAsia" w:ascii="楷体" w:hAnsi="楷体" w:eastAsia="楷体"/>
          <w:sz w:val="32"/>
          <w:szCs w:val="32"/>
        </w:rPr>
        <w:t>（二）晋级赛、总决赛</w:t>
      </w:r>
    </w:p>
    <w:p w14:paraId="546D3F4E">
      <w:pPr>
        <w:ind w:firstLine="640" w:firstLineChars="200"/>
        <w:rPr>
          <w:rFonts w:ascii="仿宋" w:hAnsi="仿宋" w:eastAsia="仿宋"/>
          <w:sz w:val="32"/>
          <w:szCs w:val="32"/>
        </w:rPr>
      </w:pPr>
      <w:r>
        <w:rPr>
          <w:rFonts w:hint="eastAsia" w:ascii="仿宋" w:hAnsi="仿宋" w:eastAsia="仿宋"/>
          <w:sz w:val="32"/>
          <w:szCs w:val="32"/>
        </w:rPr>
        <w:t>团体组决赛分为晋级赛与总决赛两个阶段。晋级赛阶段，所有参赛团队将通过系统随机抽签方式平均分为两组，每组</w:t>
      </w:r>
      <w:r>
        <w:rPr>
          <w:rFonts w:ascii="仿宋" w:hAnsi="仿宋" w:eastAsia="仿宋"/>
          <w:sz w:val="32"/>
          <w:szCs w:val="32"/>
        </w:rPr>
        <w:t xml:space="preserve"> 18 支团队。每组中成绩排名前 5 的团队晋级总决赛。</w:t>
      </w:r>
      <w:r>
        <w:rPr>
          <w:rFonts w:hint="eastAsia" w:ascii="仿宋" w:hAnsi="仿宋" w:eastAsia="仿宋"/>
          <w:sz w:val="32"/>
          <w:szCs w:val="32"/>
        </w:rPr>
        <w:t>若组内出现成绩相同、影响晋级资格或名次排序的情况，将按照速答题第</w:t>
      </w:r>
      <w:r>
        <w:rPr>
          <w:rFonts w:ascii="仿宋" w:hAnsi="仿宋" w:eastAsia="仿宋"/>
          <w:sz w:val="32"/>
          <w:szCs w:val="32"/>
        </w:rPr>
        <w:t xml:space="preserve"> 3 轮用时最短者优先的原则进行排名。</w:t>
      </w:r>
    </w:p>
    <w:p w14:paraId="3EB7D670">
      <w:pPr>
        <w:ind w:firstLine="640" w:firstLineChars="200"/>
        <w:rPr>
          <w:rFonts w:ascii="仿宋" w:hAnsi="仿宋" w:eastAsia="仿宋"/>
          <w:sz w:val="32"/>
          <w:szCs w:val="32"/>
        </w:rPr>
      </w:pPr>
      <w:r>
        <w:rPr>
          <w:rFonts w:hint="eastAsia" w:ascii="仿宋" w:hAnsi="仿宋" w:eastAsia="仿宋"/>
          <w:sz w:val="32"/>
          <w:szCs w:val="32"/>
        </w:rPr>
        <w:t>1.晋级赛规则</w:t>
      </w:r>
    </w:p>
    <w:p w14:paraId="01B2B661">
      <w:pPr>
        <w:ind w:firstLine="640" w:firstLineChars="200"/>
        <w:rPr>
          <w:rFonts w:ascii="仿宋" w:hAnsi="仿宋" w:eastAsia="仿宋"/>
          <w:sz w:val="32"/>
          <w:szCs w:val="32"/>
        </w:rPr>
      </w:pPr>
      <w:r>
        <w:rPr>
          <w:rFonts w:hint="eastAsia" w:ascii="仿宋" w:hAnsi="仿宋" w:eastAsia="仿宋"/>
          <w:sz w:val="32"/>
          <w:szCs w:val="32"/>
        </w:rPr>
        <w:t>（1）必答题</w:t>
      </w:r>
    </w:p>
    <w:p w14:paraId="1A8F706E">
      <w:pPr>
        <w:ind w:firstLine="640" w:firstLineChars="200"/>
        <w:rPr>
          <w:rFonts w:ascii="仿宋" w:hAnsi="仿宋" w:eastAsia="仿宋"/>
          <w:sz w:val="32"/>
          <w:szCs w:val="32"/>
        </w:rPr>
      </w:pPr>
      <w:r>
        <w:rPr>
          <w:rFonts w:hint="eastAsia" w:ascii="仿宋" w:hAnsi="仿宋" w:eastAsia="仿宋"/>
          <w:sz w:val="32"/>
          <w:szCs w:val="32"/>
        </w:rPr>
        <w:t>每队基础分为200分。题型为判断题6分、单选题8分、双选题10分，共9题。共进行3轮答题，第1轮由各团队1号选手同时在平板电脑上选择题型，题型选择完毕后，各团队1号选手按照题目分值由低到高的顺序同时作答，每题作答时间30秒，答题时其他选手不得补充和提示，答对加相应分值，答错、超时、补充、提示不得分。第2轮由各团队2号选手选择题型并作答，以此类推，共进行3轮。</w:t>
      </w:r>
    </w:p>
    <w:p w14:paraId="6B11EF56">
      <w:pPr>
        <w:ind w:firstLine="640" w:firstLineChars="200"/>
        <w:rPr>
          <w:rFonts w:ascii="仿宋" w:hAnsi="仿宋" w:eastAsia="仿宋"/>
          <w:sz w:val="32"/>
          <w:szCs w:val="32"/>
        </w:rPr>
      </w:pPr>
      <w:r>
        <w:rPr>
          <w:rFonts w:hint="eastAsia" w:ascii="仿宋" w:hAnsi="仿宋" w:eastAsia="仿宋"/>
          <w:sz w:val="32"/>
          <w:szCs w:val="32"/>
        </w:rPr>
        <w:t>（2）速答题</w:t>
      </w:r>
    </w:p>
    <w:p w14:paraId="5B07CD8D">
      <w:pPr>
        <w:ind w:firstLine="640" w:firstLineChars="200"/>
        <w:rPr>
          <w:rFonts w:ascii="仿宋" w:hAnsi="仿宋" w:eastAsia="仿宋"/>
          <w:sz w:val="32"/>
          <w:szCs w:val="32"/>
        </w:rPr>
      </w:pPr>
      <w:bookmarkStart w:id="15" w:name="OLE_LINK17"/>
      <w:bookmarkStart w:id="16" w:name="OLE_LINK16"/>
      <w:r>
        <w:rPr>
          <w:rFonts w:hint="eastAsia" w:ascii="仿宋" w:hAnsi="仿宋" w:eastAsia="仿宋"/>
          <w:sz w:val="32"/>
          <w:szCs w:val="32"/>
        </w:rPr>
        <w:t>本环节共进行3轮，题型为单选题，共25题。各团队选手通过平板电脑进行答题。前2轮，各团队同时开始答10道题，答题时间为60秒，答对1题得5分，答错不扣分。第3轮，各团队60秒内同时开始答5道题，系统自动记录各团队答题用时，团队最终成绩相同者以第3轮用时最短者优先的原则进行排名。</w:t>
      </w:r>
      <w:bookmarkEnd w:id="15"/>
      <w:bookmarkEnd w:id="16"/>
    </w:p>
    <w:p w14:paraId="19F7D969">
      <w:pPr>
        <w:ind w:firstLine="640" w:firstLineChars="200"/>
        <w:rPr>
          <w:rFonts w:ascii="仿宋" w:hAnsi="仿宋" w:eastAsia="仿宋"/>
          <w:sz w:val="32"/>
          <w:szCs w:val="32"/>
        </w:rPr>
      </w:pPr>
      <w:r>
        <w:rPr>
          <w:rFonts w:hint="eastAsia" w:ascii="仿宋" w:hAnsi="仿宋" w:eastAsia="仿宋"/>
          <w:sz w:val="32"/>
          <w:szCs w:val="32"/>
        </w:rPr>
        <w:t>（3）抢答题</w:t>
      </w:r>
    </w:p>
    <w:p w14:paraId="140136B0">
      <w:pPr>
        <w:ind w:firstLine="640" w:firstLineChars="200"/>
        <w:rPr>
          <w:rFonts w:ascii="仿宋" w:hAnsi="仿宋" w:eastAsia="仿宋"/>
          <w:sz w:val="32"/>
          <w:szCs w:val="32"/>
        </w:rPr>
      </w:pPr>
      <w:r>
        <w:rPr>
          <w:rFonts w:hint="eastAsia" w:ascii="仿宋" w:hAnsi="仿宋" w:eastAsia="仿宋"/>
          <w:sz w:val="32"/>
          <w:szCs w:val="32"/>
        </w:rPr>
        <w:t>题型为单选题，共15题，包含9道自答题和6道转答题。场上所有团队同时开始抢答。当团队抢到答题权后，系统会随机判定该题为自答题或转答题。</w:t>
      </w:r>
    </w:p>
    <w:p w14:paraId="50EC1752">
      <w:pPr>
        <w:ind w:firstLine="640" w:firstLineChars="200"/>
        <w:rPr>
          <w:rFonts w:ascii="仿宋" w:hAnsi="仿宋" w:eastAsia="仿宋"/>
          <w:sz w:val="32"/>
          <w:szCs w:val="32"/>
        </w:rPr>
      </w:pPr>
      <w:r>
        <w:rPr>
          <w:rFonts w:hint="eastAsia" w:ascii="仿宋" w:hAnsi="仿宋" w:eastAsia="仿宋"/>
          <w:sz w:val="32"/>
          <w:szCs w:val="32"/>
        </w:rPr>
        <w:t>如判定为自答题，获得答题权的队伍须自行作答，答题时间为30秒。规定时间内，答对得10分，答错扣10分。</w:t>
      </w:r>
    </w:p>
    <w:p w14:paraId="0F247AEC">
      <w:pPr>
        <w:ind w:firstLine="640" w:firstLineChars="200"/>
        <w:rPr>
          <w:rFonts w:ascii="仿宋" w:hAnsi="仿宋" w:eastAsia="仿宋"/>
          <w:sz w:val="32"/>
          <w:szCs w:val="32"/>
        </w:rPr>
      </w:pPr>
      <w:r>
        <w:rPr>
          <w:rFonts w:hint="eastAsia" w:ascii="仿宋" w:hAnsi="仿宋" w:eastAsia="仿宋"/>
          <w:sz w:val="32"/>
          <w:szCs w:val="32"/>
        </w:rPr>
        <w:t>如判定为转答题，获得答题权的队伍须在5秒内将答题权转移给场上的其他任意一支团队，并选择“共同进退”或“分道扬镳”，若未在5秒内做出选择，则获得答题权的队伍倒扣10分，此题作废，进行下一题抢答。</w:t>
      </w:r>
    </w:p>
    <w:p w14:paraId="40309B02">
      <w:pPr>
        <w:ind w:firstLine="640" w:firstLineChars="200"/>
        <w:rPr>
          <w:rFonts w:ascii="仿宋" w:hAnsi="仿宋" w:eastAsia="仿宋"/>
          <w:sz w:val="32"/>
          <w:szCs w:val="32"/>
        </w:rPr>
      </w:pPr>
      <w:bookmarkStart w:id="17" w:name="OLE_LINK18"/>
      <w:r>
        <w:rPr>
          <w:rFonts w:hint="eastAsia" w:ascii="仿宋" w:hAnsi="仿宋" w:eastAsia="仿宋"/>
          <w:sz w:val="32"/>
          <w:szCs w:val="32"/>
        </w:rPr>
        <w:t>如选择“共同进退”，被选择的答题团队答题时间为30秒，答对时，两支队伍分别得10分，答错或未在规定时间内回答，两支队伍分别倒扣10分。如选择“分道扬镳”，则答题队伍答对得10分，答错或未在规定时间内回答倒扣10分，转移答题权的队伍不加分也不扣分。</w:t>
      </w:r>
      <w:bookmarkEnd w:id="17"/>
    </w:p>
    <w:p w14:paraId="2E352585">
      <w:pPr>
        <w:ind w:firstLine="640" w:firstLineChars="200"/>
        <w:rPr>
          <w:rFonts w:ascii="仿宋" w:hAnsi="仿宋" w:eastAsia="仿宋"/>
          <w:sz w:val="32"/>
          <w:szCs w:val="32"/>
        </w:rPr>
      </w:pPr>
      <w:r>
        <w:rPr>
          <w:rFonts w:hint="eastAsia" w:ascii="仿宋" w:hAnsi="仿宋" w:eastAsia="仿宋"/>
          <w:sz w:val="32"/>
          <w:szCs w:val="32"/>
        </w:rPr>
        <w:t>2.总决赛规则</w:t>
      </w:r>
    </w:p>
    <w:p w14:paraId="72EC8349">
      <w:pPr>
        <w:ind w:firstLine="640" w:firstLineChars="200"/>
        <w:rPr>
          <w:rFonts w:ascii="仿宋" w:hAnsi="仿宋" w:eastAsia="仿宋"/>
          <w:sz w:val="32"/>
          <w:szCs w:val="32"/>
        </w:rPr>
      </w:pPr>
      <w:r>
        <w:rPr>
          <w:rFonts w:hint="eastAsia" w:ascii="仿宋" w:hAnsi="仿宋" w:eastAsia="仿宋"/>
          <w:sz w:val="32"/>
          <w:szCs w:val="32"/>
        </w:rPr>
        <w:t>（1）必答题</w:t>
      </w:r>
    </w:p>
    <w:p w14:paraId="5734A105">
      <w:pPr>
        <w:ind w:firstLine="640" w:firstLineChars="200"/>
        <w:rPr>
          <w:rFonts w:hint="eastAsia" w:ascii="仿宋" w:hAnsi="仿宋" w:eastAsia="仿宋"/>
          <w:sz w:val="32"/>
          <w:szCs w:val="32"/>
        </w:rPr>
      </w:pPr>
      <w:r>
        <w:rPr>
          <w:rFonts w:hint="eastAsia" w:ascii="仿宋" w:hAnsi="仿宋" w:eastAsia="仿宋"/>
          <w:sz w:val="32"/>
          <w:szCs w:val="32"/>
        </w:rPr>
        <w:t>同晋级赛。</w:t>
      </w:r>
    </w:p>
    <w:p w14:paraId="0132164E">
      <w:pPr>
        <w:ind w:firstLine="640" w:firstLineChars="200"/>
        <w:rPr>
          <w:rFonts w:ascii="仿宋" w:hAnsi="仿宋" w:eastAsia="仿宋"/>
          <w:sz w:val="32"/>
          <w:szCs w:val="32"/>
        </w:rPr>
      </w:pPr>
      <w:r>
        <w:rPr>
          <w:rFonts w:hint="eastAsia" w:ascii="仿宋" w:hAnsi="仿宋" w:eastAsia="仿宋"/>
          <w:sz w:val="32"/>
          <w:szCs w:val="32"/>
        </w:rPr>
        <w:t>（2）速答题</w:t>
      </w:r>
    </w:p>
    <w:p w14:paraId="709B3D88">
      <w:pPr>
        <w:ind w:firstLine="640" w:firstLineChars="200"/>
        <w:rPr>
          <w:rFonts w:ascii="仿宋" w:hAnsi="仿宋" w:eastAsia="仿宋"/>
          <w:sz w:val="32"/>
          <w:szCs w:val="32"/>
        </w:rPr>
      </w:pPr>
      <w:r>
        <w:rPr>
          <w:rFonts w:hint="eastAsia" w:ascii="仿宋" w:hAnsi="仿宋" w:eastAsia="仿宋"/>
          <w:sz w:val="32"/>
          <w:szCs w:val="32"/>
        </w:rPr>
        <w:t>同晋级赛。</w:t>
      </w:r>
    </w:p>
    <w:p w14:paraId="0B2B3FD4">
      <w:pPr>
        <w:ind w:firstLine="640" w:firstLineChars="200"/>
        <w:rPr>
          <w:rFonts w:ascii="仿宋" w:hAnsi="仿宋" w:eastAsia="仿宋"/>
          <w:sz w:val="32"/>
          <w:szCs w:val="32"/>
        </w:rPr>
      </w:pPr>
      <w:r>
        <w:rPr>
          <w:rFonts w:hint="eastAsia" w:ascii="仿宋" w:hAnsi="仿宋" w:eastAsia="仿宋"/>
          <w:sz w:val="32"/>
          <w:szCs w:val="32"/>
        </w:rPr>
        <w:t>（3）关键词题</w:t>
      </w:r>
    </w:p>
    <w:p w14:paraId="37F2ECCB">
      <w:pPr>
        <w:ind w:firstLine="640" w:firstLineChars="200"/>
        <w:rPr>
          <w:rFonts w:ascii="仿宋" w:hAnsi="仿宋" w:eastAsia="仿宋"/>
          <w:sz w:val="32"/>
          <w:szCs w:val="32"/>
        </w:rPr>
      </w:pPr>
      <w:r>
        <w:rPr>
          <w:rFonts w:hint="eastAsia" w:ascii="仿宋" w:hAnsi="仿宋" w:eastAsia="仿宋"/>
          <w:sz w:val="32"/>
          <w:szCs w:val="32"/>
        </w:rPr>
        <w:t>题型为单选题，关键词在屏幕上滚动，关键词选择完毕后，由主持人宣读关键词对应的题目，选手在主持人读题完毕宣布“答题开始”后30秒内答题。答对得10分，答错或未在规定时间内回答不得分。</w:t>
      </w:r>
    </w:p>
    <w:p w14:paraId="49F9EC76">
      <w:pPr>
        <w:ind w:firstLine="640" w:firstLineChars="200"/>
        <w:rPr>
          <w:rFonts w:ascii="仿宋" w:hAnsi="仿宋" w:eastAsia="仿宋"/>
          <w:sz w:val="32"/>
          <w:szCs w:val="32"/>
        </w:rPr>
      </w:pPr>
      <w:r>
        <w:rPr>
          <w:rFonts w:hint="eastAsia" w:ascii="仿宋" w:hAnsi="仿宋" w:eastAsia="仿宋"/>
          <w:sz w:val="32"/>
          <w:szCs w:val="32"/>
        </w:rPr>
        <w:t>（4）抢答题</w:t>
      </w:r>
    </w:p>
    <w:p w14:paraId="567EE70D">
      <w:pPr>
        <w:ind w:firstLine="640" w:firstLineChars="200"/>
        <w:rPr>
          <w:rFonts w:ascii="仿宋" w:hAnsi="仿宋" w:eastAsia="仿宋"/>
          <w:sz w:val="32"/>
          <w:szCs w:val="32"/>
        </w:rPr>
      </w:pPr>
      <w:r>
        <w:rPr>
          <w:rFonts w:hint="eastAsia" w:ascii="仿宋" w:hAnsi="仿宋" w:eastAsia="仿宋"/>
          <w:sz w:val="32"/>
          <w:szCs w:val="32"/>
        </w:rPr>
        <w:t>同晋级赛。</w:t>
      </w:r>
    </w:p>
    <w:p w14:paraId="07BEEB31">
      <w:pPr>
        <w:ind w:firstLine="640" w:firstLineChars="200"/>
        <w:rPr>
          <w:rFonts w:ascii="仿宋" w:hAnsi="仿宋" w:eastAsia="仿宋"/>
          <w:sz w:val="32"/>
          <w:szCs w:val="32"/>
        </w:rPr>
      </w:pPr>
      <w:r>
        <w:rPr>
          <w:rFonts w:hint="eastAsia" w:ascii="仿宋" w:hAnsi="仿宋" w:eastAsia="仿宋"/>
          <w:sz w:val="32"/>
          <w:szCs w:val="32"/>
        </w:rPr>
        <w:t>（5）风险对抗题</w:t>
      </w:r>
    </w:p>
    <w:p w14:paraId="1A112C3D">
      <w:pPr>
        <w:ind w:firstLine="640" w:firstLineChars="200"/>
        <w:rPr>
          <w:rFonts w:ascii="仿宋" w:hAnsi="仿宋" w:eastAsia="仿宋"/>
          <w:sz w:val="32"/>
          <w:szCs w:val="32"/>
        </w:rPr>
      </w:pPr>
      <w:r>
        <w:rPr>
          <w:rFonts w:hint="eastAsia" w:ascii="仿宋" w:hAnsi="仿宋" w:eastAsia="仿宋"/>
          <w:sz w:val="32"/>
          <w:szCs w:val="32"/>
        </w:rPr>
        <w:t>团队可根据自身分数情况选择题型进行答题，题型为简单（单选题）、一般（双选题）、高难（计算型单选题），分值相应为10分、20分、30分。各团队同时在平板电脑上选择题型，在主持人宣布“开始选题”后30秒内选题，选题结束后，每个团队按照团队顺序作为主答队伍，任选1题作答，其他队伍作为“团队联”与主答队伍同时作答该题。在主持人读题完毕，宣布“答题开始”后30秒内答题，主答队伍与“团队联”同时作答。如主答队伍回答正确，除获得相应题目分值外，“团队联”队伍中，每有一支队伍回答错误，则主答队伍增加1分。如主答队伍回答错误或未在规定时间内回答，主答队伍倒扣相应题目分值，不再额外扣分。</w:t>
      </w:r>
    </w:p>
    <w:p w14:paraId="2BEC1A69">
      <w:pPr>
        <w:ind w:firstLine="640" w:firstLineChars="200"/>
        <w:rPr>
          <w:rFonts w:ascii="仿宋" w:hAnsi="仿宋" w:eastAsia="仿宋"/>
          <w:sz w:val="32"/>
          <w:szCs w:val="32"/>
        </w:rPr>
      </w:pPr>
      <w:r>
        <w:rPr>
          <w:rFonts w:hint="eastAsia" w:ascii="仿宋" w:hAnsi="仿宋" w:eastAsia="仿宋"/>
          <w:sz w:val="32"/>
          <w:szCs w:val="32"/>
        </w:rPr>
        <w:t>3.风采展示环节</w:t>
      </w:r>
    </w:p>
    <w:p w14:paraId="21696ADB">
      <w:pPr>
        <w:ind w:firstLine="640" w:firstLineChars="200"/>
        <w:rPr>
          <w:rFonts w:hint="eastAsia" w:ascii="仿宋" w:hAnsi="仿宋" w:eastAsia="仿宋"/>
          <w:sz w:val="32"/>
          <w:szCs w:val="32"/>
        </w:rPr>
      </w:pPr>
      <w:r>
        <w:rPr>
          <w:rFonts w:hint="eastAsia" w:ascii="仿宋" w:hAnsi="仿宋" w:eastAsia="仿宋"/>
          <w:sz w:val="32"/>
          <w:szCs w:val="32"/>
        </w:rPr>
        <w:t>风采展示，原则上由各团队参赛人员自愿参加，安排在团体组总决赛结束后进行，以“提高涉税专业服务能力，争当合规诚信税务代理人”为主题。各团队展示</w:t>
      </w:r>
      <w:r>
        <w:rPr>
          <w:rFonts w:ascii="仿宋" w:hAnsi="仿宋" w:eastAsia="仿宋"/>
          <w:sz w:val="32"/>
          <w:szCs w:val="32"/>
        </w:rPr>
        <w:t>时间掌握在</w:t>
      </w:r>
      <w:r>
        <w:rPr>
          <w:rFonts w:hint="eastAsia" w:ascii="仿宋" w:hAnsi="仿宋" w:eastAsia="仿宋"/>
          <w:sz w:val="32"/>
          <w:szCs w:val="32"/>
        </w:rPr>
        <w:t>5分钟左右，可采取唱歌、朗诵、快板书、脱口秀等形式。</w:t>
      </w:r>
    </w:p>
    <w:p w14:paraId="4300146E">
      <w:pPr>
        <w:ind w:firstLine="640" w:firstLineChars="200"/>
        <w:rPr>
          <w:rFonts w:hint="eastAsia" w:ascii="仿宋_GB2312" w:hAnsi="仿宋_GB2312" w:eastAsia="仿宋_GB2312" w:cs="仿宋_GB2312"/>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p w14:paraId="30D134C4">
      <w:pPr>
        <w:rPr>
          <w:rFonts w:hint="eastAsia" w:ascii="仿宋" w:hAnsi="仿宋" w:eastAsia="仿宋" w:cs="Times New Roman"/>
          <w:sz w:val="32"/>
          <w:szCs w:val="32"/>
          <w:shd w:val="clear" w:color="auto" w:fill="auto"/>
        </w:rPr>
      </w:pPr>
      <w:r>
        <w:rPr>
          <w:rFonts w:hint="eastAsia" w:ascii="仿宋" w:hAnsi="仿宋" w:eastAsia="仿宋" w:cs="Times New Roman"/>
          <w:sz w:val="32"/>
          <w:szCs w:val="32"/>
          <w:shd w:val="clear" w:color="auto" w:fill="auto"/>
        </w:rPr>
        <w:t>附件2</w:t>
      </w:r>
    </w:p>
    <w:p w14:paraId="6D73803A">
      <w:pPr>
        <w:jc w:val="center"/>
        <w:rPr>
          <w:rFonts w:hint="eastAsia" w:ascii="华文中宋" w:hAnsi="华文中宋" w:eastAsia="华文中宋"/>
          <w:sz w:val="32"/>
          <w:szCs w:val="32"/>
        </w:rPr>
      </w:pPr>
    </w:p>
    <w:p w14:paraId="1136FC76">
      <w:pPr>
        <w:jc w:val="center"/>
        <w:rPr>
          <w:rFonts w:hint="eastAsia" w:ascii="华文中宋" w:hAnsi="华文中宋" w:eastAsia="华文中宋"/>
          <w:sz w:val="32"/>
          <w:szCs w:val="32"/>
        </w:rPr>
      </w:pPr>
      <w:r>
        <w:rPr>
          <w:rFonts w:hint="eastAsia" w:ascii="华文中宋" w:hAnsi="华文中宋" w:eastAsia="华文中宋"/>
          <w:sz w:val="32"/>
          <w:szCs w:val="32"/>
        </w:rPr>
        <w:t>全国税务师行业职业能力竞赛学习参考资料</w:t>
      </w:r>
    </w:p>
    <w:p w14:paraId="53CA7926">
      <w:pPr>
        <w:ind w:firstLine="640" w:firstLineChars="200"/>
        <w:rPr>
          <w:rFonts w:hint="eastAsia" w:ascii="黑体" w:hAnsi="黑体" w:eastAsia="黑体" w:cs="黑体"/>
          <w:sz w:val="32"/>
          <w:szCs w:val="32"/>
          <w:shd w:val="clear" w:color="auto" w:fill="FFFFFF"/>
        </w:rPr>
      </w:pPr>
    </w:p>
    <w:p w14:paraId="40AC4D91">
      <w:pPr>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一、政治理论</w:t>
      </w:r>
    </w:p>
    <w:p w14:paraId="59609AF6">
      <w:pPr>
        <w:ind w:firstLine="640" w:firstLineChars="200"/>
        <w:rPr>
          <w:rFonts w:hint="eastAsia" w:ascii="仿宋" w:hAnsi="仿宋" w:eastAsia="仿宋" w:cs="Times New Roman"/>
          <w:sz w:val="32"/>
          <w:szCs w:val="32"/>
          <w:shd w:val="clear" w:color="auto" w:fill="auto"/>
        </w:rPr>
      </w:pPr>
      <w:r>
        <w:rPr>
          <w:rFonts w:hint="eastAsia" w:ascii="仿宋" w:hAnsi="仿宋" w:eastAsia="仿宋" w:cs="Times New Roman"/>
          <w:sz w:val="32"/>
          <w:szCs w:val="32"/>
          <w:shd w:val="clear" w:color="auto" w:fill="auto"/>
        </w:rPr>
        <w:t>《高举中国特色社会主义伟大旗帜 为全面建设社会主义现代化国家而团结奋斗——在中国共产党第二十次全国代表大会上的报告》、《中共中央关于进一步全面深化改革 推进中国式现代化的决定》、《中国共产党章程》、《中国共产党纪律处分条例》。</w:t>
      </w:r>
    </w:p>
    <w:p w14:paraId="4473A0F3">
      <w:pPr>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二、专业知识</w:t>
      </w:r>
    </w:p>
    <w:p w14:paraId="7CAD6911">
      <w:pPr>
        <w:ind w:firstLine="640" w:firstLineChars="200"/>
        <w:rPr>
          <w:rFonts w:hint="eastAsia" w:ascii="仿宋" w:hAnsi="仿宋" w:eastAsia="仿宋" w:cs="Times New Roman"/>
          <w:sz w:val="32"/>
          <w:szCs w:val="32"/>
          <w:shd w:val="clear" w:color="auto" w:fill="auto"/>
        </w:rPr>
      </w:pPr>
      <w:r>
        <w:rPr>
          <w:rFonts w:hint="eastAsia" w:ascii="仿宋" w:hAnsi="仿宋" w:eastAsia="仿宋" w:cs="Times New Roman"/>
          <w:sz w:val="32"/>
          <w:szCs w:val="32"/>
          <w:shd w:val="clear" w:color="auto" w:fill="auto"/>
        </w:rPr>
        <w:t>宪法、民商法、行政法、刑法、诉讼法等法律法规；增值税、消费税等流转税种及其附加费用政策，所得税及其他财产行为税、资源税等税种政策，以及国际税收规则等；涉税服务实务；会计核算、财务分析。</w:t>
      </w:r>
    </w:p>
    <w:p w14:paraId="229475C9">
      <w:pPr>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三、涉税专业服务管理制度</w:t>
      </w:r>
    </w:p>
    <w:p w14:paraId="7AB92848">
      <w:pPr>
        <w:ind w:firstLine="640" w:firstLineChars="200"/>
        <w:rPr>
          <w:rFonts w:hint="eastAsia" w:ascii="仿宋" w:hAnsi="仿宋" w:eastAsia="仿宋" w:cs="Times New Roman"/>
          <w:sz w:val="32"/>
          <w:szCs w:val="32"/>
          <w:shd w:val="clear" w:color="auto" w:fill="auto"/>
        </w:rPr>
      </w:pPr>
      <w:r>
        <w:rPr>
          <w:rFonts w:hint="eastAsia" w:ascii="仿宋" w:hAnsi="仿宋" w:eastAsia="仿宋" w:cs="Times New Roman"/>
          <w:sz w:val="32"/>
          <w:szCs w:val="32"/>
          <w:shd w:val="clear" w:color="auto" w:fill="auto"/>
        </w:rPr>
        <w:t>国家税务总局发布的有关制度，如《涉税专业服务管理办法（试行）》、《涉税专业服务基本准则（试行）》、《涉税专业服务职业道德守则（试行）》等。</w:t>
      </w:r>
    </w:p>
    <w:p w14:paraId="11FD0AE4">
      <w:pPr>
        <w:ind w:firstLine="640" w:firstLineChars="200"/>
        <w:rPr>
          <w:rFonts w:hint="eastAsia" w:ascii="仿宋" w:hAnsi="仿宋" w:eastAsia="仿宋" w:cs="Times New Roman"/>
          <w:sz w:val="32"/>
          <w:szCs w:val="32"/>
          <w:shd w:val="clear" w:color="auto" w:fill="auto"/>
        </w:rPr>
      </w:pPr>
    </w:p>
    <w:p w14:paraId="18097161">
      <w:pPr>
        <w:ind w:firstLine="640" w:firstLineChars="200"/>
        <w:rPr>
          <w:rFonts w:hint="eastAsia" w:ascii="仿宋" w:hAnsi="仿宋" w:eastAsia="仿宋" w:cs="Times New Roman"/>
          <w:sz w:val="32"/>
          <w:szCs w:val="32"/>
          <w:shd w:val="clear" w:color="auto" w:fill="auto"/>
        </w:rPr>
      </w:pPr>
      <w:r>
        <w:rPr>
          <w:rFonts w:hint="eastAsia" w:ascii="仿宋" w:hAnsi="仿宋" w:eastAsia="仿宋" w:cs="Times New Roman"/>
          <w:sz w:val="32"/>
          <w:szCs w:val="32"/>
          <w:shd w:val="clear" w:color="auto" w:fill="auto"/>
        </w:rPr>
        <w:t>附件2</w:t>
      </w:r>
      <w:r>
        <w:rPr>
          <w:rFonts w:ascii="仿宋" w:hAnsi="仿宋" w:eastAsia="仿宋" w:cs="Times New Roman"/>
          <w:sz w:val="32"/>
          <w:szCs w:val="32"/>
          <w:shd w:val="clear" w:color="auto" w:fill="auto"/>
        </w:rPr>
        <w:t>-1</w:t>
      </w:r>
      <w:r>
        <w:rPr>
          <w:rFonts w:hint="eastAsia" w:ascii="仿宋" w:hAnsi="仿宋" w:eastAsia="仿宋" w:cs="Times New Roman"/>
          <w:sz w:val="32"/>
          <w:szCs w:val="32"/>
          <w:shd w:val="clear" w:color="auto" w:fill="auto"/>
        </w:rPr>
        <w:t>：竞赛大纲</w:t>
      </w:r>
    </w:p>
    <w:p w14:paraId="3C0BB550">
      <w:pPr>
        <w:adjustRightInd w:val="0"/>
        <w:snapToGrid w:val="0"/>
        <w:spacing w:line="600" w:lineRule="exact"/>
        <w:ind w:firstLine="0"/>
        <w:rPr>
          <w:rFonts w:hint="eastAsia" w:ascii="仿宋" w:hAnsi="仿宋" w:cs="仿宋"/>
          <w:szCs w:val="32"/>
        </w:rPr>
      </w:pPr>
    </w:p>
    <w:p w14:paraId="459F6EB3">
      <w:pPr>
        <w:rPr>
          <w:rFonts w:hint="eastAsia" w:ascii="仿宋" w:hAnsi="仿宋" w:eastAsia="仿宋" w:cs="Times New Roman"/>
          <w:sz w:val="32"/>
          <w:szCs w:val="32"/>
        </w:rPr>
      </w:pPr>
      <w:r>
        <w:rPr>
          <w:rFonts w:hint="eastAsia" w:ascii="仿宋" w:hAnsi="仿宋" w:cs="仿宋"/>
          <w:szCs w:val="32"/>
        </w:rPr>
        <w:br w:type="page"/>
      </w:r>
      <w:r>
        <w:rPr>
          <w:rFonts w:hint="eastAsia" w:ascii="仿宋" w:hAnsi="仿宋" w:eastAsia="仿宋" w:cs="Times New Roman"/>
          <w:sz w:val="32"/>
          <w:szCs w:val="32"/>
        </w:rPr>
        <w:t>附件2</w:t>
      </w:r>
      <w:r>
        <w:rPr>
          <w:rFonts w:ascii="仿宋" w:hAnsi="仿宋" w:eastAsia="仿宋" w:cs="Times New Roman"/>
          <w:sz w:val="32"/>
          <w:szCs w:val="32"/>
        </w:rPr>
        <w:t>-1</w:t>
      </w:r>
      <w:r>
        <w:rPr>
          <w:rFonts w:hint="eastAsia" w:ascii="仿宋" w:hAnsi="仿宋" w:eastAsia="仿宋" w:cs="Times New Roman"/>
          <w:sz w:val="32"/>
          <w:szCs w:val="32"/>
        </w:rPr>
        <w:t>：</w:t>
      </w:r>
    </w:p>
    <w:p w14:paraId="614FF9E0">
      <w:pPr>
        <w:adjustRightInd w:val="0"/>
        <w:snapToGrid w:val="0"/>
        <w:spacing w:line="600" w:lineRule="exact"/>
        <w:jc w:val="center"/>
        <w:rPr>
          <w:rFonts w:hint="eastAsia" w:ascii="仿宋" w:hAnsi="仿宋" w:cs="仿宋"/>
          <w:szCs w:val="32"/>
        </w:rPr>
      </w:pPr>
      <w:r>
        <w:rPr>
          <w:rFonts w:hint="eastAsia" w:ascii="仿宋" w:hAnsi="仿宋" w:cs="仿宋"/>
          <w:b/>
          <w:bCs/>
          <w:szCs w:val="32"/>
        </w:rPr>
        <w:t>竞赛大纲</w:t>
      </w:r>
    </w:p>
    <w:tbl>
      <w:tblPr>
        <w:tblStyle w:val="3"/>
        <w:tblW w:w="4998" w:type="pct"/>
        <w:tblInd w:w="0" w:type="dxa"/>
        <w:tblLayout w:type="autofit"/>
        <w:tblCellMar>
          <w:top w:w="0" w:type="dxa"/>
          <w:left w:w="108" w:type="dxa"/>
          <w:bottom w:w="0" w:type="dxa"/>
          <w:right w:w="108" w:type="dxa"/>
        </w:tblCellMar>
      </w:tblPr>
      <w:tblGrid>
        <w:gridCol w:w="1318"/>
        <w:gridCol w:w="885"/>
        <w:gridCol w:w="1752"/>
        <w:gridCol w:w="4564"/>
      </w:tblGrid>
      <w:tr w14:paraId="22C5C2B9">
        <w:tblPrEx>
          <w:tblCellMar>
            <w:top w:w="0" w:type="dxa"/>
            <w:left w:w="108" w:type="dxa"/>
            <w:bottom w:w="0" w:type="dxa"/>
            <w:right w:w="108" w:type="dxa"/>
          </w:tblCellMar>
        </w:tblPrEx>
        <w:trPr>
          <w:trHeight w:val="400" w:hRule="atLeast"/>
        </w:trPr>
        <w:tc>
          <w:tcPr>
            <w:tcW w:w="773" w:type="pct"/>
            <w:tcBorders>
              <w:top w:val="single" w:color="000000" w:sz="4" w:space="0"/>
              <w:left w:val="single" w:color="000000" w:sz="4" w:space="0"/>
              <w:bottom w:val="single" w:color="000000" w:sz="4" w:space="0"/>
              <w:right w:val="single" w:color="000000" w:sz="4" w:space="0"/>
            </w:tcBorders>
            <w:noWrap w:val="0"/>
            <w:vAlign w:val="center"/>
          </w:tcPr>
          <w:p w14:paraId="5832139D">
            <w:pPr>
              <w:jc w:val="center"/>
              <w:textAlignment w:val="center"/>
              <w:rPr>
                <w:rFonts w:hint="eastAsia" w:ascii="仿宋" w:hAnsi="仿宋" w:cs="仿宋"/>
                <w:b/>
                <w:bCs/>
                <w:color w:val="000000"/>
                <w:sz w:val="24"/>
                <w:szCs w:val="24"/>
              </w:rPr>
            </w:pPr>
            <w:r>
              <w:rPr>
                <w:rFonts w:hint="eastAsia" w:ascii="仿宋" w:hAnsi="仿宋" w:cs="仿宋"/>
                <w:b/>
                <w:bCs/>
                <w:color w:val="000000"/>
                <w:kern w:val="0"/>
                <w:sz w:val="24"/>
              </w:rPr>
              <w:t>专题</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6A4791E5">
            <w:pPr>
              <w:jc w:val="center"/>
              <w:textAlignment w:val="center"/>
              <w:rPr>
                <w:rFonts w:hint="eastAsia" w:ascii="仿宋" w:hAnsi="仿宋" w:cs="仿宋"/>
                <w:b/>
                <w:bCs/>
                <w:color w:val="000000"/>
                <w:sz w:val="24"/>
                <w:szCs w:val="24"/>
              </w:rPr>
            </w:pPr>
            <w:r>
              <w:rPr>
                <w:rFonts w:hint="eastAsia" w:ascii="仿宋" w:hAnsi="仿宋" w:cs="仿宋"/>
                <w:b/>
                <w:bCs/>
                <w:color w:val="000000"/>
                <w:kern w:val="0"/>
                <w:sz w:val="24"/>
              </w:rPr>
              <w:t>占比</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734EB629">
            <w:pPr>
              <w:jc w:val="center"/>
              <w:textAlignment w:val="center"/>
              <w:rPr>
                <w:rFonts w:hint="eastAsia" w:ascii="仿宋" w:hAnsi="仿宋" w:cs="仿宋"/>
                <w:b/>
                <w:bCs/>
                <w:color w:val="000000"/>
                <w:sz w:val="24"/>
                <w:szCs w:val="24"/>
              </w:rPr>
            </w:pPr>
            <w:r>
              <w:rPr>
                <w:rFonts w:hint="eastAsia" w:ascii="仿宋" w:hAnsi="仿宋" w:cs="仿宋"/>
                <w:b/>
                <w:bCs/>
                <w:color w:val="000000"/>
                <w:kern w:val="0"/>
                <w:sz w:val="24"/>
              </w:rPr>
              <w:t>类别</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2F3CC1BD">
            <w:pPr>
              <w:jc w:val="center"/>
              <w:textAlignment w:val="center"/>
              <w:rPr>
                <w:rFonts w:hint="eastAsia" w:ascii="仿宋" w:hAnsi="仿宋" w:cs="仿宋"/>
                <w:b/>
                <w:bCs/>
                <w:color w:val="000000"/>
                <w:sz w:val="24"/>
                <w:szCs w:val="24"/>
              </w:rPr>
            </w:pPr>
            <w:r>
              <w:rPr>
                <w:rFonts w:hint="eastAsia" w:ascii="仿宋" w:hAnsi="仿宋" w:cs="仿宋"/>
                <w:b/>
                <w:bCs/>
                <w:color w:val="000000"/>
                <w:kern w:val="0"/>
                <w:sz w:val="24"/>
              </w:rPr>
              <w:t>参考资料</w:t>
            </w:r>
          </w:p>
        </w:tc>
      </w:tr>
      <w:tr w14:paraId="399CCA00">
        <w:tblPrEx>
          <w:tblCellMar>
            <w:top w:w="0" w:type="dxa"/>
            <w:left w:w="108" w:type="dxa"/>
            <w:bottom w:w="0" w:type="dxa"/>
            <w:right w:w="108" w:type="dxa"/>
          </w:tblCellMar>
        </w:tblPrEx>
        <w:trPr>
          <w:trHeight w:val="840" w:hRule="atLeast"/>
        </w:trPr>
        <w:tc>
          <w:tcPr>
            <w:tcW w:w="773" w:type="pct"/>
            <w:vMerge w:val="restart"/>
            <w:tcBorders>
              <w:top w:val="single" w:color="000000" w:sz="4" w:space="0"/>
              <w:left w:val="single" w:color="000000" w:sz="4" w:space="0"/>
              <w:bottom w:val="single" w:color="000000" w:sz="4" w:space="0"/>
              <w:right w:val="single" w:color="000000" w:sz="4" w:space="0"/>
            </w:tcBorders>
            <w:noWrap w:val="0"/>
            <w:vAlign w:val="center"/>
          </w:tcPr>
          <w:p w14:paraId="090F11C4">
            <w:pPr>
              <w:jc w:val="center"/>
              <w:textAlignment w:val="center"/>
              <w:rPr>
                <w:rFonts w:hint="eastAsia" w:ascii="仿宋" w:hAnsi="仿宋" w:cs="仿宋"/>
                <w:color w:val="000000"/>
                <w:sz w:val="24"/>
                <w:szCs w:val="24"/>
              </w:rPr>
            </w:pPr>
            <w:r>
              <w:rPr>
                <w:rFonts w:hint="eastAsia" w:ascii="仿宋" w:hAnsi="仿宋" w:cs="仿宋"/>
                <w:color w:val="000000"/>
                <w:kern w:val="0"/>
                <w:sz w:val="24"/>
              </w:rPr>
              <w:t>政治理论</w:t>
            </w:r>
          </w:p>
        </w:tc>
        <w:tc>
          <w:tcPr>
            <w:tcW w:w="519" w:type="pct"/>
            <w:vMerge w:val="restart"/>
            <w:tcBorders>
              <w:top w:val="single" w:color="000000" w:sz="4" w:space="0"/>
              <w:left w:val="single" w:color="000000" w:sz="4" w:space="0"/>
              <w:bottom w:val="single" w:color="000000" w:sz="4" w:space="0"/>
              <w:right w:val="single" w:color="000000" w:sz="4" w:space="0"/>
            </w:tcBorders>
            <w:noWrap w:val="0"/>
            <w:vAlign w:val="center"/>
          </w:tcPr>
          <w:p w14:paraId="5B36F544">
            <w:pPr>
              <w:jc w:val="center"/>
              <w:textAlignment w:val="center"/>
              <w:rPr>
                <w:rFonts w:hint="eastAsia" w:ascii="仿宋" w:hAnsi="仿宋" w:cs="仿宋"/>
                <w:color w:val="000000"/>
                <w:sz w:val="24"/>
                <w:szCs w:val="24"/>
              </w:rPr>
            </w:pPr>
            <w:r>
              <w:rPr>
                <w:rFonts w:hint="eastAsia" w:ascii="仿宋" w:hAnsi="仿宋" w:cs="仿宋"/>
                <w:color w:val="000000"/>
                <w:kern w:val="0"/>
                <w:sz w:val="24"/>
              </w:rPr>
              <w:t>10%</w:t>
            </w: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2715BD6">
            <w:pPr>
              <w:jc w:val="center"/>
              <w:textAlignment w:val="center"/>
              <w:rPr>
                <w:rFonts w:hint="eastAsia" w:ascii="仿宋" w:hAnsi="仿宋" w:cs="仿宋"/>
                <w:color w:val="000000"/>
                <w:sz w:val="24"/>
                <w:szCs w:val="24"/>
              </w:rPr>
            </w:pPr>
            <w:r>
              <w:rPr>
                <w:rFonts w:hint="eastAsia" w:ascii="仿宋" w:hAnsi="仿宋" w:cs="仿宋"/>
                <w:color w:val="000000"/>
                <w:kern w:val="0"/>
                <w:sz w:val="24"/>
              </w:rPr>
              <w:t>政治理论</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5BC02441">
            <w:pPr>
              <w:jc w:val="left"/>
              <w:textAlignment w:val="center"/>
              <w:rPr>
                <w:rFonts w:hint="eastAsia" w:ascii="仿宋" w:hAnsi="仿宋" w:cs="仿宋"/>
                <w:color w:val="000000"/>
                <w:sz w:val="24"/>
                <w:szCs w:val="24"/>
              </w:rPr>
            </w:pPr>
            <w:r>
              <w:rPr>
                <w:rFonts w:hint="eastAsia" w:ascii="仿宋" w:hAnsi="仿宋" w:cs="仿宋"/>
                <w:color w:val="000000"/>
                <w:kern w:val="0"/>
                <w:sz w:val="24"/>
              </w:rPr>
              <w:t>《高举中国特色社会主义伟大旗帜 为全面建设社会主义现代化国家而团结奋斗——在中国共产党第二十次全国代表大会上的报告》</w:t>
            </w:r>
          </w:p>
        </w:tc>
      </w:tr>
      <w:tr w14:paraId="15A0DAF6">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5F8EA4">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E4097C">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2BC30B">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30530A44">
            <w:pPr>
              <w:jc w:val="left"/>
              <w:textAlignment w:val="center"/>
              <w:rPr>
                <w:rFonts w:hint="eastAsia" w:ascii="仿宋" w:hAnsi="仿宋" w:cs="仿宋"/>
                <w:color w:val="000000"/>
                <w:sz w:val="24"/>
                <w:szCs w:val="24"/>
              </w:rPr>
            </w:pPr>
            <w:r>
              <w:rPr>
                <w:rFonts w:hint="eastAsia" w:ascii="仿宋" w:hAnsi="仿宋" w:cs="仿宋"/>
                <w:color w:val="000000"/>
                <w:kern w:val="0"/>
                <w:sz w:val="24"/>
              </w:rPr>
              <w:t>《中共中央关于进一步全面深化改革 推进中国式现代化的决定》</w:t>
            </w:r>
          </w:p>
        </w:tc>
      </w:tr>
      <w:tr w14:paraId="3E0E75EF">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BB279F">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80A4C4">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E4B244">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0C5D82E0">
            <w:pPr>
              <w:jc w:val="left"/>
              <w:textAlignment w:val="center"/>
              <w:rPr>
                <w:rFonts w:hint="eastAsia" w:ascii="仿宋" w:hAnsi="仿宋" w:cs="仿宋"/>
                <w:color w:val="000000"/>
                <w:sz w:val="24"/>
                <w:szCs w:val="24"/>
              </w:rPr>
            </w:pPr>
            <w:r>
              <w:rPr>
                <w:rFonts w:hint="eastAsia" w:ascii="仿宋" w:hAnsi="仿宋" w:cs="仿宋"/>
                <w:color w:val="000000"/>
                <w:kern w:val="0"/>
                <w:sz w:val="24"/>
              </w:rPr>
              <w:t>《中国共产党章程》</w:t>
            </w:r>
          </w:p>
        </w:tc>
      </w:tr>
      <w:tr w14:paraId="37DBBA3D">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57118F">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0ECCAD">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7A25BF">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44D9CD06">
            <w:pPr>
              <w:jc w:val="left"/>
              <w:textAlignment w:val="center"/>
              <w:rPr>
                <w:rFonts w:hint="eastAsia" w:ascii="仿宋" w:hAnsi="仿宋" w:cs="仿宋"/>
                <w:color w:val="000000"/>
                <w:sz w:val="24"/>
                <w:szCs w:val="24"/>
              </w:rPr>
            </w:pPr>
            <w:r>
              <w:rPr>
                <w:rFonts w:hint="eastAsia" w:ascii="仿宋" w:hAnsi="仿宋" w:cs="仿宋"/>
                <w:color w:val="000000"/>
                <w:kern w:val="0"/>
                <w:sz w:val="24"/>
              </w:rPr>
              <w:t>《中国共产党纪律处分条例》</w:t>
            </w:r>
          </w:p>
        </w:tc>
      </w:tr>
      <w:tr w14:paraId="145A2559">
        <w:tblPrEx>
          <w:tblCellMar>
            <w:top w:w="0" w:type="dxa"/>
            <w:left w:w="108" w:type="dxa"/>
            <w:bottom w:w="0" w:type="dxa"/>
            <w:right w:w="108" w:type="dxa"/>
          </w:tblCellMar>
        </w:tblPrEx>
        <w:trPr>
          <w:trHeight w:val="840" w:hRule="atLeast"/>
        </w:trPr>
        <w:tc>
          <w:tcPr>
            <w:tcW w:w="773" w:type="pct"/>
            <w:vMerge w:val="restart"/>
            <w:tcBorders>
              <w:top w:val="single" w:color="000000" w:sz="4" w:space="0"/>
              <w:left w:val="single" w:color="000000" w:sz="4" w:space="0"/>
              <w:bottom w:val="single" w:color="000000" w:sz="4" w:space="0"/>
              <w:right w:val="single" w:color="000000" w:sz="4" w:space="0"/>
            </w:tcBorders>
            <w:noWrap w:val="0"/>
            <w:vAlign w:val="center"/>
          </w:tcPr>
          <w:p w14:paraId="675C42E0">
            <w:pPr>
              <w:jc w:val="center"/>
              <w:textAlignment w:val="center"/>
              <w:rPr>
                <w:rFonts w:hint="eastAsia" w:ascii="仿宋" w:hAnsi="仿宋" w:cs="仿宋"/>
                <w:color w:val="000000"/>
                <w:sz w:val="24"/>
                <w:szCs w:val="24"/>
              </w:rPr>
            </w:pPr>
            <w:r>
              <w:rPr>
                <w:rFonts w:hint="eastAsia" w:ascii="仿宋" w:hAnsi="仿宋" w:cs="仿宋"/>
                <w:color w:val="000000"/>
                <w:kern w:val="0"/>
                <w:sz w:val="24"/>
              </w:rPr>
              <w:t>专业知识</w:t>
            </w:r>
          </w:p>
        </w:tc>
        <w:tc>
          <w:tcPr>
            <w:tcW w:w="519" w:type="pct"/>
            <w:vMerge w:val="restart"/>
            <w:tcBorders>
              <w:top w:val="single" w:color="000000" w:sz="4" w:space="0"/>
              <w:left w:val="single" w:color="000000" w:sz="4" w:space="0"/>
              <w:bottom w:val="single" w:color="000000" w:sz="4" w:space="0"/>
              <w:right w:val="single" w:color="000000" w:sz="4" w:space="0"/>
            </w:tcBorders>
            <w:noWrap w:val="0"/>
            <w:vAlign w:val="center"/>
          </w:tcPr>
          <w:p w14:paraId="7F5DBF44">
            <w:pPr>
              <w:jc w:val="center"/>
              <w:textAlignment w:val="center"/>
              <w:rPr>
                <w:rFonts w:hint="eastAsia" w:ascii="仿宋" w:hAnsi="仿宋" w:cs="仿宋"/>
                <w:color w:val="000000"/>
                <w:sz w:val="24"/>
                <w:szCs w:val="24"/>
              </w:rPr>
            </w:pPr>
            <w:r>
              <w:rPr>
                <w:rFonts w:hint="eastAsia" w:ascii="仿宋" w:hAnsi="仿宋" w:cs="仿宋"/>
                <w:color w:val="000000"/>
                <w:kern w:val="0"/>
                <w:sz w:val="24"/>
              </w:rPr>
              <w:t>80%</w:t>
            </w: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47F1CEB">
            <w:pPr>
              <w:jc w:val="center"/>
              <w:textAlignment w:val="center"/>
              <w:rPr>
                <w:rFonts w:hint="eastAsia" w:ascii="仿宋" w:hAnsi="仿宋" w:cs="仿宋"/>
                <w:color w:val="000000"/>
                <w:sz w:val="24"/>
                <w:szCs w:val="24"/>
              </w:rPr>
            </w:pPr>
            <w:r>
              <w:rPr>
                <w:rFonts w:hint="eastAsia" w:ascii="仿宋" w:hAnsi="仿宋" w:cs="仿宋"/>
                <w:color w:val="000000"/>
                <w:kern w:val="0"/>
                <w:sz w:val="24"/>
              </w:rPr>
              <w:t>法律法规</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39AC4CEF">
            <w:pPr>
              <w:jc w:val="left"/>
              <w:textAlignment w:val="center"/>
              <w:rPr>
                <w:rFonts w:hint="eastAsia" w:ascii="仿宋" w:hAnsi="仿宋" w:cs="仿宋"/>
                <w:color w:val="000000"/>
                <w:sz w:val="24"/>
                <w:szCs w:val="24"/>
              </w:rPr>
            </w:pPr>
            <w:r>
              <w:rPr>
                <w:rFonts w:hint="eastAsia" w:ascii="仿宋" w:hAnsi="仿宋" w:cs="仿宋"/>
                <w:color w:val="000000"/>
                <w:kern w:val="0"/>
                <w:sz w:val="24"/>
              </w:rPr>
              <w:t>行政法基本理论、行政许可法律制度、行政处罚法律制度、行政强制法律制度、行政复议法律制度、行政诉讼法律制度</w:t>
            </w:r>
          </w:p>
        </w:tc>
      </w:tr>
      <w:tr w14:paraId="478AE04D">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7D948D">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429283">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F0EF37">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1F0791B0">
            <w:pPr>
              <w:jc w:val="left"/>
              <w:textAlignment w:val="center"/>
              <w:rPr>
                <w:rFonts w:hint="eastAsia" w:ascii="仿宋" w:hAnsi="仿宋" w:cs="仿宋"/>
                <w:color w:val="000000"/>
                <w:sz w:val="24"/>
                <w:szCs w:val="24"/>
              </w:rPr>
            </w:pPr>
            <w:r>
              <w:rPr>
                <w:rFonts w:hint="eastAsia" w:ascii="仿宋" w:hAnsi="仿宋" w:cs="仿宋"/>
                <w:color w:val="000000"/>
                <w:kern w:val="0"/>
                <w:sz w:val="24"/>
              </w:rPr>
              <w:t>民法总论、物权法、债法、婚姻家庭与继承法、个人独资企业法、合伙企业法、公司法、破产法、电子商务法、社会保险法、民事诉讼法</w:t>
            </w:r>
          </w:p>
        </w:tc>
      </w:tr>
      <w:tr w14:paraId="194F801C">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4FC99B">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5864D6">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785199">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338E3CEC">
            <w:pPr>
              <w:jc w:val="left"/>
              <w:textAlignment w:val="center"/>
              <w:rPr>
                <w:rFonts w:hint="eastAsia" w:ascii="仿宋" w:hAnsi="仿宋" w:cs="仿宋"/>
                <w:color w:val="000000"/>
                <w:sz w:val="24"/>
                <w:szCs w:val="24"/>
              </w:rPr>
            </w:pPr>
            <w:r>
              <w:rPr>
                <w:rFonts w:hint="eastAsia" w:ascii="仿宋" w:hAnsi="仿宋" w:cs="仿宋"/>
                <w:color w:val="000000"/>
                <w:kern w:val="0"/>
                <w:sz w:val="24"/>
              </w:rPr>
              <w:t>刑法、刑事诉讼法</w:t>
            </w:r>
          </w:p>
        </w:tc>
      </w:tr>
      <w:tr w14:paraId="71EC9694">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6B9BC3">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932962">
            <w:pPr>
              <w:jc w:val="left"/>
              <w:rPr>
                <w:rFonts w:hint="eastAsia" w:ascii="仿宋" w:hAnsi="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3DE4E22">
            <w:pPr>
              <w:jc w:val="center"/>
              <w:textAlignment w:val="center"/>
              <w:rPr>
                <w:rFonts w:hint="eastAsia" w:ascii="仿宋" w:hAnsi="仿宋" w:cs="仿宋"/>
                <w:color w:val="000000"/>
                <w:sz w:val="24"/>
                <w:szCs w:val="24"/>
              </w:rPr>
            </w:pPr>
            <w:r>
              <w:rPr>
                <w:rFonts w:hint="eastAsia" w:ascii="仿宋" w:hAnsi="仿宋" w:cs="仿宋"/>
                <w:color w:val="000000"/>
                <w:kern w:val="0"/>
                <w:sz w:val="24"/>
              </w:rPr>
              <w:t>税收政策</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2A698C79">
            <w:pPr>
              <w:jc w:val="left"/>
              <w:textAlignment w:val="center"/>
              <w:rPr>
                <w:rFonts w:hint="eastAsia" w:ascii="仿宋" w:hAnsi="仿宋" w:cs="仿宋"/>
                <w:color w:val="000000"/>
                <w:sz w:val="24"/>
                <w:szCs w:val="24"/>
              </w:rPr>
            </w:pPr>
            <w:r>
              <w:rPr>
                <w:rFonts w:hint="eastAsia" w:ascii="仿宋" w:hAnsi="仿宋" w:cs="仿宋"/>
                <w:color w:val="000000"/>
                <w:kern w:val="0"/>
                <w:sz w:val="24"/>
              </w:rPr>
              <w:t>增值税、消费税等流转税种及其附加费用政策</w:t>
            </w:r>
          </w:p>
        </w:tc>
      </w:tr>
      <w:tr w14:paraId="1608B46A">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502C64">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E80313">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BD7A49">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77128951">
            <w:pPr>
              <w:jc w:val="left"/>
              <w:textAlignment w:val="center"/>
              <w:rPr>
                <w:rFonts w:hint="eastAsia" w:ascii="仿宋" w:hAnsi="仿宋" w:cs="仿宋"/>
                <w:color w:val="000000"/>
                <w:sz w:val="24"/>
                <w:szCs w:val="24"/>
              </w:rPr>
            </w:pPr>
            <w:r>
              <w:rPr>
                <w:rFonts w:hint="eastAsia" w:ascii="仿宋" w:hAnsi="仿宋" w:cs="仿宋"/>
                <w:color w:val="000000"/>
                <w:kern w:val="0"/>
                <w:sz w:val="24"/>
              </w:rPr>
              <w:t>所得税税种政策</w:t>
            </w:r>
          </w:p>
        </w:tc>
      </w:tr>
      <w:tr w14:paraId="2DC91470">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018DD9">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D3A271">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DC0FE4">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2EB580E2">
            <w:pPr>
              <w:jc w:val="left"/>
              <w:textAlignment w:val="center"/>
              <w:rPr>
                <w:rFonts w:hint="eastAsia" w:ascii="仿宋" w:hAnsi="仿宋" w:cs="仿宋"/>
                <w:color w:val="000000"/>
                <w:sz w:val="24"/>
                <w:szCs w:val="24"/>
              </w:rPr>
            </w:pPr>
            <w:r>
              <w:rPr>
                <w:rFonts w:hint="eastAsia" w:ascii="仿宋" w:hAnsi="仿宋" w:cs="仿宋"/>
                <w:color w:val="000000"/>
                <w:kern w:val="0"/>
                <w:sz w:val="24"/>
              </w:rPr>
              <w:t>资源税、车辆购置税、环境保护税、烟叶税、印花税、房产税、车船税、契税、城镇土地使用税、耕地占用税、船舶吨税政策</w:t>
            </w:r>
          </w:p>
        </w:tc>
      </w:tr>
      <w:tr w14:paraId="1A7924F2">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791050">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124860">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DA6FE9">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2A6FA982">
            <w:pPr>
              <w:jc w:val="left"/>
              <w:textAlignment w:val="center"/>
              <w:rPr>
                <w:rFonts w:hint="eastAsia" w:ascii="仿宋" w:hAnsi="仿宋" w:cs="仿宋"/>
                <w:color w:val="000000"/>
                <w:sz w:val="24"/>
                <w:szCs w:val="24"/>
              </w:rPr>
            </w:pPr>
            <w:r>
              <w:rPr>
                <w:rFonts w:hint="eastAsia" w:ascii="仿宋" w:hAnsi="仿宋" w:cs="仿宋"/>
                <w:color w:val="000000"/>
                <w:kern w:val="0"/>
                <w:sz w:val="24"/>
              </w:rPr>
              <w:t>土地增值税政策</w:t>
            </w:r>
          </w:p>
        </w:tc>
      </w:tr>
      <w:tr w14:paraId="70D2647E">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8F01B4">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9DF73B">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C6D40B">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778BAA3E">
            <w:pPr>
              <w:jc w:val="left"/>
              <w:textAlignment w:val="center"/>
              <w:rPr>
                <w:rFonts w:hint="eastAsia" w:ascii="仿宋" w:hAnsi="仿宋" w:cs="仿宋"/>
                <w:color w:val="000000"/>
                <w:sz w:val="24"/>
                <w:szCs w:val="24"/>
              </w:rPr>
            </w:pPr>
            <w:r>
              <w:rPr>
                <w:rFonts w:hint="eastAsia" w:ascii="仿宋" w:hAnsi="仿宋" w:cs="仿宋"/>
                <w:color w:val="000000"/>
                <w:kern w:val="0"/>
                <w:sz w:val="24"/>
              </w:rPr>
              <w:t>关税政策</w:t>
            </w:r>
          </w:p>
        </w:tc>
      </w:tr>
      <w:tr w14:paraId="4243A969">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FA8A1B">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0D767E">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120B48">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63B2AED9">
            <w:pPr>
              <w:jc w:val="left"/>
              <w:textAlignment w:val="center"/>
              <w:rPr>
                <w:rFonts w:hint="eastAsia" w:ascii="仿宋" w:hAnsi="仿宋" w:cs="仿宋"/>
                <w:color w:val="000000"/>
                <w:sz w:val="24"/>
                <w:szCs w:val="24"/>
              </w:rPr>
            </w:pPr>
            <w:r>
              <w:rPr>
                <w:rFonts w:hint="eastAsia" w:ascii="仿宋" w:hAnsi="仿宋" w:cs="仿宋"/>
                <w:color w:val="000000"/>
                <w:kern w:val="0"/>
                <w:sz w:val="24"/>
              </w:rPr>
              <w:t>国际税收规则</w:t>
            </w:r>
          </w:p>
        </w:tc>
      </w:tr>
      <w:tr w14:paraId="2C7FD768">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3D85EE">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585985">
            <w:pPr>
              <w:jc w:val="left"/>
              <w:rPr>
                <w:rFonts w:hint="eastAsia" w:ascii="仿宋" w:hAnsi="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726964D">
            <w:pPr>
              <w:jc w:val="center"/>
              <w:textAlignment w:val="center"/>
              <w:rPr>
                <w:rFonts w:hint="eastAsia" w:ascii="仿宋" w:hAnsi="仿宋" w:cs="仿宋"/>
                <w:color w:val="000000"/>
                <w:sz w:val="24"/>
                <w:szCs w:val="24"/>
              </w:rPr>
            </w:pPr>
            <w:r>
              <w:rPr>
                <w:rFonts w:hint="eastAsia" w:ascii="仿宋" w:hAnsi="仿宋" w:cs="仿宋"/>
                <w:color w:val="000000"/>
                <w:kern w:val="0"/>
                <w:sz w:val="24"/>
              </w:rPr>
              <w:t>涉税服务实务</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6E0A29E6">
            <w:pPr>
              <w:jc w:val="left"/>
              <w:textAlignment w:val="center"/>
              <w:rPr>
                <w:rFonts w:hint="eastAsia" w:ascii="仿宋" w:hAnsi="仿宋" w:cs="仿宋"/>
                <w:color w:val="000000"/>
                <w:sz w:val="24"/>
                <w:szCs w:val="24"/>
              </w:rPr>
            </w:pPr>
            <w:r>
              <w:rPr>
                <w:rFonts w:hint="eastAsia" w:ascii="仿宋" w:hAnsi="仿宋" w:cs="仿宋"/>
                <w:color w:val="000000"/>
                <w:kern w:val="0"/>
                <w:sz w:val="24"/>
              </w:rPr>
              <w:t>税收征收管理</w:t>
            </w:r>
          </w:p>
        </w:tc>
      </w:tr>
      <w:tr w14:paraId="6412D8CD">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21552A">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659EA9">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038163">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266CB30F">
            <w:pPr>
              <w:jc w:val="left"/>
              <w:textAlignment w:val="center"/>
              <w:rPr>
                <w:rFonts w:hint="eastAsia" w:ascii="仿宋" w:hAnsi="仿宋" w:cs="仿宋"/>
                <w:color w:val="000000"/>
                <w:sz w:val="24"/>
                <w:szCs w:val="24"/>
              </w:rPr>
            </w:pPr>
            <w:r>
              <w:rPr>
                <w:rFonts w:hint="eastAsia" w:ascii="仿宋" w:hAnsi="仿宋" w:cs="仿宋"/>
                <w:color w:val="000000"/>
                <w:kern w:val="0"/>
                <w:sz w:val="24"/>
              </w:rPr>
              <w:t>涉税专业服务程序与方法</w:t>
            </w:r>
          </w:p>
        </w:tc>
      </w:tr>
      <w:tr w14:paraId="1993D159">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3ED217">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F3CF46">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35838B">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01787778">
            <w:pPr>
              <w:jc w:val="left"/>
              <w:textAlignment w:val="center"/>
              <w:rPr>
                <w:rFonts w:hint="eastAsia" w:ascii="仿宋" w:hAnsi="仿宋" w:cs="仿宋"/>
                <w:color w:val="000000"/>
                <w:sz w:val="24"/>
                <w:szCs w:val="24"/>
              </w:rPr>
            </w:pPr>
            <w:r>
              <w:rPr>
                <w:rFonts w:hint="eastAsia" w:ascii="仿宋" w:hAnsi="仿宋" w:cs="仿宋"/>
                <w:color w:val="000000"/>
                <w:kern w:val="0"/>
                <w:sz w:val="24"/>
              </w:rPr>
              <w:t>涉税会计核算</w:t>
            </w:r>
          </w:p>
        </w:tc>
      </w:tr>
      <w:tr w14:paraId="3975AAD1">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FB1777">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5F8B40">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5F13BC">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01A586C2">
            <w:pPr>
              <w:jc w:val="left"/>
              <w:textAlignment w:val="center"/>
              <w:rPr>
                <w:rFonts w:hint="eastAsia" w:ascii="仿宋" w:hAnsi="仿宋" w:cs="仿宋"/>
                <w:color w:val="000000"/>
                <w:sz w:val="24"/>
                <w:szCs w:val="24"/>
              </w:rPr>
            </w:pPr>
            <w:r>
              <w:rPr>
                <w:rFonts w:hint="eastAsia" w:ascii="仿宋" w:hAnsi="仿宋" w:cs="仿宋"/>
                <w:color w:val="000000"/>
                <w:kern w:val="0"/>
                <w:sz w:val="24"/>
              </w:rPr>
              <w:t>纳税申报代理服务</w:t>
            </w:r>
          </w:p>
        </w:tc>
      </w:tr>
      <w:tr w14:paraId="162816C5">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0D4B4E">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5B7984">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9F07F9">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30B75CE5">
            <w:pPr>
              <w:jc w:val="left"/>
              <w:textAlignment w:val="center"/>
              <w:rPr>
                <w:rFonts w:hint="eastAsia" w:ascii="仿宋" w:hAnsi="仿宋" w:cs="仿宋"/>
                <w:color w:val="000000"/>
                <w:sz w:val="24"/>
                <w:szCs w:val="24"/>
              </w:rPr>
            </w:pPr>
            <w:r>
              <w:rPr>
                <w:rFonts w:hint="eastAsia" w:ascii="仿宋" w:hAnsi="仿宋" w:cs="仿宋"/>
                <w:color w:val="000000"/>
                <w:kern w:val="0"/>
                <w:sz w:val="24"/>
              </w:rPr>
              <w:t>涉税鉴证与纳税情况审查服务</w:t>
            </w:r>
          </w:p>
        </w:tc>
      </w:tr>
      <w:tr w14:paraId="0465D9C3">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B55370">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68FB4A">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B92041">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5701FCD5">
            <w:pPr>
              <w:jc w:val="left"/>
              <w:textAlignment w:val="center"/>
              <w:rPr>
                <w:rFonts w:hint="eastAsia" w:ascii="仿宋" w:hAnsi="仿宋" w:cs="仿宋"/>
                <w:color w:val="000000"/>
                <w:sz w:val="24"/>
                <w:szCs w:val="24"/>
              </w:rPr>
            </w:pPr>
            <w:r>
              <w:rPr>
                <w:rFonts w:hint="eastAsia" w:ascii="仿宋" w:hAnsi="仿宋" w:cs="仿宋"/>
                <w:color w:val="000000"/>
                <w:kern w:val="0"/>
                <w:sz w:val="24"/>
              </w:rPr>
              <w:t>税务咨询服务</w:t>
            </w:r>
          </w:p>
        </w:tc>
      </w:tr>
      <w:tr w14:paraId="46D7D516">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ABA693">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B26C6E">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C59AC2">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51D0A32B">
            <w:pPr>
              <w:jc w:val="left"/>
              <w:textAlignment w:val="center"/>
              <w:rPr>
                <w:rFonts w:hint="eastAsia" w:ascii="仿宋" w:hAnsi="仿宋" w:cs="仿宋"/>
                <w:color w:val="000000"/>
                <w:sz w:val="24"/>
                <w:szCs w:val="24"/>
              </w:rPr>
            </w:pPr>
            <w:r>
              <w:rPr>
                <w:rFonts w:hint="eastAsia" w:ascii="仿宋" w:hAnsi="仿宋" w:cs="仿宋"/>
                <w:color w:val="000000"/>
                <w:kern w:val="0"/>
                <w:sz w:val="24"/>
              </w:rPr>
              <w:t>其他税务事项代理服务</w:t>
            </w:r>
          </w:p>
        </w:tc>
      </w:tr>
      <w:tr w14:paraId="77685122">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D3D461">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F27223">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B899E8">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6D43AD4F">
            <w:pPr>
              <w:jc w:val="left"/>
              <w:textAlignment w:val="center"/>
              <w:rPr>
                <w:rFonts w:hint="eastAsia" w:ascii="仿宋" w:hAnsi="仿宋" w:cs="仿宋"/>
                <w:color w:val="000000"/>
                <w:sz w:val="24"/>
                <w:szCs w:val="24"/>
              </w:rPr>
            </w:pPr>
            <w:r>
              <w:rPr>
                <w:rFonts w:hint="eastAsia" w:ascii="仿宋" w:hAnsi="仿宋" w:cs="仿宋"/>
                <w:color w:val="000000"/>
                <w:kern w:val="0"/>
                <w:sz w:val="24"/>
              </w:rPr>
              <w:t>其他涉税专业服务</w:t>
            </w:r>
          </w:p>
        </w:tc>
      </w:tr>
      <w:tr w14:paraId="415C0886">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638EF7">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6C0CDC">
            <w:pPr>
              <w:jc w:val="left"/>
              <w:rPr>
                <w:rFonts w:hint="eastAsia" w:ascii="仿宋" w:hAnsi="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7B34550">
            <w:pPr>
              <w:jc w:val="center"/>
              <w:textAlignment w:val="center"/>
              <w:rPr>
                <w:rFonts w:hint="eastAsia" w:ascii="仿宋" w:hAnsi="仿宋" w:cs="仿宋"/>
                <w:color w:val="000000"/>
                <w:kern w:val="0"/>
                <w:sz w:val="24"/>
              </w:rPr>
            </w:pPr>
            <w:r>
              <w:rPr>
                <w:rFonts w:hint="eastAsia" w:ascii="仿宋" w:hAnsi="仿宋" w:cs="仿宋"/>
                <w:color w:val="000000"/>
                <w:kern w:val="0"/>
                <w:sz w:val="24"/>
              </w:rPr>
              <w:t>会计核算与</w:t>
            </w:r>
          </w:p>
          <w:p w14:paraId="00AE487F">
            <w:pPr>
              <w:jc w:val="center"/>
              <w:textAlignment w:val="center"/>
              <w:rPr>
                <w:rFonts w:hint="eastAsia" w:ascii="仿宋" w:hAnsi="仿宋" w:cs="仿宋"/>
                <w:color w:val="000000"/>
                <w:sz w:val="24"/>
                <w:szCs w:val="24"/>
              </w:rPr>
            </w:pPr>
            <w:r>
              <w:rPr>
                <w:rFonts w:hint="eastAsia" w:ascii="仿宋" w:hAnsi="仿宋" w:cs="仿宋"/>
                <w:color w:val="000000"/>
                <w:kern w:val="0"/>
                <w:sz w:val="24"/>
              </w:rPr>
              <w:t>财务分析</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19563C49">
            <w:pPr>
              <w:jc w:val="left"/>
              <w:textAlignment w:val="center"/>
              <w:rPr>
                <w:rFonts w:hint="eastAsia" w:ascii="仿宋" w:hAnsi="仿宋" w:cs="仿宋"/>
                <w:color w:val="000000"/>
                <w:sz w:val="24"/>
                <w:szCs w:val="24"/>
              </w:rPr>
            </w:pPr>
            <w:r>
              <w:rPr>
                <w:rFonts w:hint="eastAsia" w:ascii="仿宋" w:hAnsi="仿宋" w:cs="仿宋"/>
                <w:color w:val="000000"/>
                <w:kern w:val="0"/>
                <w:sz w:val="24"/>
              </w:rPr>
              <w:t>财务预测与财务预算</w:t>
            </w:r>
          </w:p>
        </w:tc>
      </w:tr>
      <w:tr w14:paraId="08F609EE">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89105A">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74863C">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A1A3B1">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5FFF3183">
            <w:pPr>
              <w:jc w:val="left"/>
              <w:textAlignment w:val="center"/>
              <w:rPr>
                <w:rFonts w:hint="eastAsia" w:ascii="仿宋" w:hAnsi="仿宋" w:cs="仿宋"/>
                <w:color w:val="000000"/>
                <w:sz w:val="24"/>
                <w:szCs w:val="24"/>
              </w:rPr>
            </w:pPr>
            <w:r>
              <w:rPr>
                <w:rFonts w:hint="eastAsia" w:ascii="仿宋" w:hAnsi="仿宋" w:cs="仿宋"/>
                <w:color w:val="000000"/>
                <w:kern w:val="0"/>
                <w:sz w:val="24"/>
              </w:rPr>
              <w:t>筹资与股利分配管理</w:t>
            </w:r>
          </w:p>
        </w:tc>
      </w:tr>
      <w:tr w14:paraId="288E8EB1">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EA7743">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39097F">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BA92BE">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44C3E842">
            <w:pPr>
              <w:jc w:val="left"/>
              <w:textAlignment w:val="center"/>
              <w:rPr>
                <w:rFonts w:hint="eastAsia" w:ascii="仿宋" w:hAnsi="仿宋" w:cs="仿宋"/>
                <w:color w:val="000000"/>
                <w:sz w:val="24"/>
                <w:szCs w:val="24"/>
              </w:rPr>
            </w:pPr>
            <w:r>
              <w:rPr>
                <w:rFonts w:hint="eastAsia" w:ascii="仿宋" w:hAnsi="仿宋" w:cs="仿宋"/>
                <w:color w:val="000000"/>
                <w:kern w:val="0"/>
                <w:sz w:val="24"/>
              </w:rPr>
              <w:t>投资与营运资金管理</w:t>
            </w:r>
          </w:p>
        </w:tc>
      </w:tr>
      <w:tr w14:paraId="36A57792">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89C9CB">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4E5811">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BD6DD9">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5E68BDF5">
            <w:pPr>
              <w:jc w:val="left"/>
              <w:textAlignment w:val="center"/>
              <w:rPr>
                <w:rFonts w:hint="eastAsia" w:ascii="仿宋" w:hAnsi="仿宋" w:cs="仿宋"/>
                <w:color w:val="000000"/>
                <w:sz w:val="24"/>
                <w:szCs w:val="24"/>
              </w:rPr>
            </w:pPr>
            <w:r>
              <w:rPr>
                <w:rFonts w:hint="eastAsia" w:ascii="仿宋" w:hAnsi="仿宋" w:cs="仿宋"/>
                <w:color w:val="000000"/>
                <w:kern w:val="0"/>
                <w:sz w:val="24"/>
              </w:rPr>
              <w:t>财务分析与评价</w:t>
            </w:r>
          </w:p>
        </w:tc>
      </w:tr>
      <w:tr w14:paraId="66C798F0">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3436B6">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94B2BA">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18DC2A">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4C01320D">
            <w:pPr>
              <w:jc w:val="left"/>
              <w:textAlignment w:val="center"/>
              <w:rPr>
                <w:rFonts w:hint="eastAsia" w:ascii="仿宋" w:hAnsi="仿宋" w:cs="仿宋"/>
                <w:color w:val="000000"/>
                <w:sz w:val="24"/>
                <w:szCs w:val="24"/>
              </w:rPr>
            </w:pPr>
            <w:r>
              <w:rPr>
                <w:rFonts w:hint="eastAsia" w:ascii="仿宋" w:hAnsi="仿宋" w:cs="仿宋"/>
                <w:color w:val="000000"/>
                <w:kern w:val="0"/>
                <w:sz w:val="24"/>
              </w:rPr>
              <w:t>资产、负债、所有者权益核算</w:t>
            </w:r>
          </w:p>
        </w:tc>
      </w:tr>
      <w:tr w14:paraId="077FBA76">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8202B7">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7D89E3">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17BCC4">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1D95E597">
            <w:pPr>
              <w:jc w:val="left"/>
              <w:textAlignment w:val="center"/>
              <w:rPr>
                <w:rFonts w:hint="eastAsia" w:ascii="仿宋" w:hAnsi="仿宋" w:cs="仿宋"/>
                <w:color w:val="000000"/>
                <w:sz w:val="24"/>
                <w:szCs w:val="24"/>
              </w:rPr>
            </w:pPr>
            <w:r>
              <w:rPr>
                <w:rFonts w:hint="eastAsia" w:ascii="仿宋" w:hAnsi="仿宋" w:cs="仿宋"/>
                <w:color w:val="000000"/>
                <w:kern w:val="0"/>
                <w:sz w:val="24"/>
              </w:rPr>
              <w:t>收入、费用、利润和产品成本</w:t>
            </w:r>
          </w:p>
        </w:tc>
      </w:tr>
      <w:tr w14:paraId="1F106CFB">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C2AD3D">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1669CF">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EE56A0">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050DC3F0">
            <w:pPr>
              <w:jc w:val="left"/>
              <w:textAlignment w:val="center"/>
              <w:rPr>
                <w:rFonts w:hint="eastAsia" w:ascii="仿宋" w:hAnsi="仿宋" w:cs="仿宋"/>
                <w:color w:val="000000"/>
                <w:sz w:val="24"/>
                <w:szCs w:val="24"/>
              </w:rPr>
            </w:pPr>
            <w:r>
              <w:rPr>
                <w:rFonts w:hint="eastAsia" w:ascii="仿宋" w:hAnsi="仿宋" w:cs="仿宋"/>
                <w:color w:val="000000"/>
                <w:kern w:val="0"/>
                <w:sz w:val="24"/>
              </w:rPr>
              <w:t>所得税与会计调整</w:t>
            </w:r>
          </w:p>
        </w:tc>
      </w:tr>
      <w:tr w14:paraId="5724BEF8">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2485F9">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3911CA">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044D14">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4EBBD2F8">
            <w:pPr>
              <w:jc w:val="left"/>
              <w:textAlignment w:val="center"/>
              <w:rPr>
                <w:rFonts w:hint="eastAsia" w:ascii="仿宋" w:hAnsi="仿宋" w:cs="仿宋"/>
                <w:color w:val="000000"/>
                <w:sz w:val="24"/>
                <w:szCs w:val="24"/>
              </w:rPr>
            </w:pPr>
            <w:r>
              <w:rPr>
                <w:rFonts w:hint="eastAsia" w:ascii="仿宋" w:hAnsi="仿宋" w:cs="仿宋"/>
                <w:color w:val="000000"/>
                <w:kern w:val="0"/>
                <w:sz w:val="24"/>
              </w:rPr>
              <w:t>财务报告</w:t>
            </w:r>
          </w:p>
        </w:tc>
      </w:tr>
      <w:tr w14:paraId="0CCE6C64">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4CF51F">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4090DA">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2C27B2">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3AA6BF42">
            <w:pPr>
              <w:jc w:val="left"/>
              <w:textAlignment w:val="center"/>
              <w:rPr>
                <w:rFonts w:hint="eastAsia" w:ascii="仿宋" w:hAnsi="仿宋" w:cs="仿宋"/>
                <w:color w:val="000000"/>
                <w:sz w:val="24"/>
                <w:szCs w:val="24"/>
              </w:rPr>
            </w:pPr>
            <w:r>
              <w:rPr>
                <w:rFonts w:hint="eastAsia" w:ascii="仿宋" w:hAnsi="仿宋" w:cs="仿宋"/>
                <w:color w:val="000000"/>
                <w:kern w:val="0"/>
                <w:sz w:val="24"/>
              </w:rPr>
              <w:t>企业破产清算会计</w:t>
            </w:r>
          </w:p>
        </w:tc>
      </w:tr>
      <w:tr w14:paraId="1FDB81AA">
        <w:tblPrEx>
          <w:tblCellMar>
            <w:top w:w="0" w:type="dxa"/>
            <w:left w:w="108" w:type="dxa"/>
            <w:bottom w:w="0" w:type="dxa"/>
            <w:right w:w="108" w:type="dxa"/>
          </w:tblCellMar>
        </w:tblPrEx>
        <w:trPr>
          <w:trHeight w:val="560" w:hRule="atLeast"/>
        </w:trPr>
        <w:tc>
          <w:tcPr>
            <w:tcW w:w="773" w:type="pct"/>
            <w:vMerge w:val="restart"/>
            <w:tcBorders>
              <w:top w:val="single" w:color="000000" w:sz="4" w:space="0"/>
              <w:left w:val="single" w:color="000000" w:sz="4" w:space="0"/>
              <w:bottom w:val="single" w:color="000000" w:sz="4" w:space="0"/>
              <w:right w:val="single" w:color="000000" w:sz="4" w:space="0"/>
            </w:tcBorders>
            <w:noWrap w:val="0"/>
            <w:vAlign w:val="center"/>
          </w:tcPr>
          <w:p w14:paraId="3101A520">
            <w:pPr>
              <w:jc w:val="center"/>
              <w:textAlignment w:val="center"/>
              <w:rPr>
                <w:rFonts w:hint="eastAsia" w:ascii="仿宋" w:hAnsi="仿宋" w:cs="仿宋"/>
                <w:color w:val="000000"/>
                <w:sz w:val="24"/>
                <w:szCs w:val="24"/>
              </w:rPr>
            </w:pPr>
            <w:r>
              <w:rPr>
                <w:rFonts w:hint="eastAsia" w:ascii="仿宋" w:hAnsi="仿宋" w:cs="仿宋"/>
                <w:color w:val="000000"/>
                <w:kern w:val="0"/>
                <w:sz w:val="24"/>
              </w:rPr>
              <w:t>涉税专业服务管理制度</w:t>
            </w:r>
          </w:p>
        </w:tc>
        <w:tc>
          <w:tcPr>
            <w:tcW w:w="519" w:type="pct"/>
            <w:vMerge w:val="restart"/>
            <w:tcBorders>
              <w:top w:val="single" w:color="000000" w:sz="4" w:space="0"/>
              <w:left w:val="single" w:color="000000" w:sz="4" w:space="0"/>
              <w:bottom w:val="single" w:color="000000" w:sz="4" w:space="0"/>
              <w:right w:val="single" w:color="000000" w:sz="4" w:space="0"/>
            </w:tcBorders>
            <w:noWrap w:val="0"/>
            <w:vAlign w:val="center"/>
          </w:tcPr>
          <w:p w14:paraId="03AD1B1D">
            <w:pPr>
              <w:jc w:val="center"/>
              <w:textAlignment w:val="center"/>
              <w:rPr>
                <w:rFonts w:hint="eastAsia" w:ascii="仿宋" w:hAnsi="仿宋" w:cs="仿宋"/>
                <w:color w:val="000000"/>
                <w:sz w:val="24"/>
                <w:szCs w:val="24"/>
              </w:rPr>
            </w:pPr>
            <w:r>
              <w:rPr>
                <w:rFonts w:hint="eastAsia" w:ascii="仿宋" w:hAnsi="仿宋" w:cs="仿宋"/>
                <w:color w:val="000000"/>
                <w:kern w:val="0"/>
                <w:sz w:val="24"/>
              </w:rPr>
              <w:t>10%</w:t>
            </w:r>
          </w:p>
        </w:tc>
        <w:tc>
          <w:tcPr>
            <w:tcW w:w="1028" w:type="pct"/>
            <w:tcBorders>
              <w:top w:val="single" w:color="000000" w:sz="4" w:space="0"/>
              <w:left w:val="single" w:color="000000" w:sz="4" w:space="0"/>
              <w:bottom w:val="single" w:color="000000" w:sz="4" w:space="0"/>
              <w:right w:val="single" w:color="000000" w:sz="4" w:space="0"/>
            </w:tcBorders>
            <w:noWrap w:val="0"/>
            <w:vAlign w:val="center"/>
          </w:tcPr>
          <w:p w14:paraId="2791557A">
            <w:pPr>
              <w:jc w:val="center"/>
              <w:textAlignment w:val="center"/>
              <w:rPr>
                <w:rFonts w:hint="eastAsia" w:ascii="仿宋" w:hAnsi="仿宋" w:cs="仿宋"/>
                <w:color w:val="000000"/>
                <w:sz w:val="24"/>
                <w:szCs w:val="24"/>
              </w:rPr>
            </w:pPr>
            <w:r>
              <w:rPr>
                <w:rFonts w:hint="eastAsia" w:ascii="仿宋" w:hAnsi="仿宋" w:cs="仿宋"/>
                <w:color w:val="000000"/>
                <w:kern w:val="0"/>
                <w:sz w:val="24"/>
              </w:rPr>
              <w:t>管理办法</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4D6734B5">
            <w:pPr>
              <w:jc w:val="left"/>
              <w:textAlignment w:val="center"/>
              <w:rPr>
                <w:rFonts w:hint="eastAsia" w:ascii="仿宋" w:hAnsi="仿宋" w:cs="仿宋"/>
                <w:color w:val="000000"/>
                <w:sz w:val="24"/>
                <w:szCs w:val="24"/>
              </w:rPr>
            </w:pPr>
            <w:r>
              <w:rPr>
                <w:rFonts w:hint="eastAsia" w:ascii="仿宋" w:hAnsi="仿宋" w:cs="仿宋"/>
                <w:color w:val="000000"/>
                <w:kern w:val="0"/>
                <w:sz w:val="24"/>
              </w:rPr>
              <w:t>涉税专业服务管理办法（试行）（国家税务总局令第58号）</w:t>
            </w:r>
          </w:p>
        </w:tc>
      </w:tr>
      <w:tr w14:paraId="634D68D2">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D36FD1">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1EB7D7">
            <w:pPr>
              <w:jc w:val="left"/>
              <w:rPr>
                <w:rFonts w:hint="eastAsia" w:ascii="仿宋" w:hAnsi="仿宋"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noWrap w:val="0"/>
            <w:vAlign w:val="center"/>
          </w:tcPr>
          <w:p w14:paraId="0F21FDE7">
            <w:pPr>
              <w:jc w:val="center"/>
              <w:textAlignment w:val="center"/>
              <w:rPr>
                <w:rFonts w:hint="eastAsia" w:ascii="仿宋" w:hAnsi="仿宋" w:cs="仿宋"/>
                <w:color w:val="000000"/>
                <w:kern w:val="0"/>
                <w:sz w:val="24"/>
              </w:rPr>
            </w:pPr>
            <w:r>
              <w:rPr>
                <w:rFonts w:hint="eastAsia" w:ascii="仿宋" w:hAnsi="仿宋" w:cs="仿宋"/>
                <w:color w:val="000000"/>
                <w:kern w:val="0"/>
                <w:sz w:val="24"/>
              </w:rPr>
              <w:t>基本准则、</w:t>
            </w:r>
          </w:p>
          <w:p w14:paraId="1864C68E">
            <w:pPr>
              <w:jc w:val="center"/>
              <w:textAlignment w:val="center"/>
              <w:rPr>
                <w:rFonts w:hint="eastAsia" w:ascii="仿宋" w:hAnsi="仿宋" w:cs="仿宋"/>
                <w:color w:val="000000"/>
                <w:kern w:val="0"/>
                <w:sz w:val="24"/>
              </w:rPr>
            </w:pPr>
            <w:r>
              <w:rPr>
                <w:rFonts w:hint="eastAsia" w:ascii="仿宋" w:hAnsi="仿宋" w:cs="仿宋"/>
                <w:color w:val="000000"/>
                <w:kern w:val="0"/>
                <w:sz w:val="24"/>
              </w:rPr>
              <w:t>道德守则、</w:t>
            </w:r>
          </w:p>
          <w:p w14:paraId="45DB2638">
            <w:pPr>
              <w:jc w:val="center"/>
              <w:textAlignment w:val="center"/>
              <w:rPr>
                <w:rFonts w:hint="eastAsia" w:ascii="仿宋" w:hAnsi="仿宋" w:cs="仿宋"/>
                <w:color w:val="000000"/>
                <w:sz w:val="24"/>
                <w:szCs w:val="24"/>
              </w:rPr>
            </w:pPr>
            <w:r>
              <w:rPr>
                <w:rFonts w:hint="eastAsia" w:ascii="仿宋" w:hAnsi="仿宋" w:cs="仿宋"/>
                <w:color w:val="000000"/>
                <w:kern w:val="0"/>
                <w:sz w:val="24"/>
              </w:rPr>
              <w:t>其他</w:t>
            </w: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371F85A9">
            <w:pPr>
              <w:textAlignment w:val="center"/>
              <w:rPr>
                <w:rFonts w:hint="eastAsia" w:ascii="仿宋" w:hAnsi="仿宋" w:cs="仿宋"/>
                <w:color w:val="000000"/>
                <w:sz w:val="24"/>
                <w:szCs w:val="24"/>
              </w:rPr>
            </w:pPr>
            <w:r>
              <w:rPr>
                <w:rFonts w:hint="eastAsia" w:ascii="仿宋" w:hAnsi="仿宋" w:cs="仿宋"/>
                <w:color w:val="000000"/>
                <w:kern w:val="0"/>
                <w:sz w:val="24"/>
              </w:rPr>
              <w:t>国家税务总局关于发布《涉税专业服务基本准则（试行）》和《涉税专业服务职业道德守则（试行）》的公告（国家税务总局公告2023年第16号）</w:t>
            </w:r>
          </w:p>
        </w:tc>
      </w:tr>
      <w:tr w14:paraId="48D7A3DA">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C8CA93">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989234">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DA71F1">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2467763C">
            <w:pPr>
              <w:textAlignment w:val="center"/>
              <w:rPr>
                <w:rFonts w:hint="eastAsia" w:ascii="仿宋" w:hAnsi="仿宋" w:cs="仿宋"/>
                <w:color w:val="000000"/>
                <w:sz w:val="24"/>
                <w:szCs w:val="24"/>
              </w:rPr>
            </w:pPr>
            <w:r>
              <w:rPr>
                <w:rFonts w:hint="eastAsia" w:ascii="仿宋" w:hAnsi="仿宋" w:cs="仿宋"/>
                <w:color w:val="000000"/>
                <w:kern w:val="0"/>
                <w:sz w:val="24"/>
              </w:rPr>
              <w:t>《国家税务总局关于进一步完善涉税专业服务监管制度有关事项的公告》（国家税务总局公告2019年第43号）</w:t>
            </w:r>
          </w:p>
        </w:tc>
      </w:tr>
      <w:tr w14:paraId="723375C9">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26247C">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03988E">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4B2FF8">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28BF9937">
            <w:pPr>
              <w:textAlignment w:val="center"/>
              <w:rPr>
                <w:rFonts w:hint="eastAsia" w:ascii="仿宋" w:hAnsi="仿宋" w:cs="仿宋"/>
                <w:color w:val="000000"/>
                <w:sz w:val="24"/>
                <w:szCs w:val="24"/>
              </w:rPr>
            </w:pPr>
            <w:r>
              <w:rPr>
                <w:rFonts w:hint="eastAsia" w:ascii="仿宋" w:hAnsi="仿宋" w:cs="仿宋"/>
                <w:color w:val="000000"/>
                <w:kern w:val="0"/>
                <w:sz w:val="24"/>
              </w:rPr>
              <w:t>国家税务总局关于发布《涉税专业服务信用评价管理办法（试行）》的公告（国家税务总局公告2017年第48号）</w:t>
            </w:r>
          </w:p>
        </w:tc>
      </w:tr>
      <w:tr w14:paraId="60A17640">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1A6DDC">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3ED954">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21F5D8">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4A6B276D">
            <w:pPr>
              <w:textAlignment w:val="center"/>
              <w:rPr>
                <w:rFonts w:hint="eastAsia" w:ascii="仿宋" w:hAnsi="仿宋" w:cs="仿宋"/>
                <w:color w:val="000000"/>
                <w:sz w:val="24"/>
                <w:szCs w:val="24"/>
              </w:rPr>
            </w:pPr>
            <w:r>
              <w:rPr>
                <w:rFonts w:hint="eastAsia" w:ascii="仿宋" w:hAnsi="仿宋" w:cs="仿宋"/>
                <w:color w:val="000000"/>
                <w:kern w:val="0"/>
                <w:sz w:val="24"/>
              </w:rPr>
              <w:t>国家税务总局关于发布《涉税专业服务信息公告与推送办法（试行）》的公告（国家税务总局公告2017年第42号）</w:t>
            </w:r>
          </w:p>
        </w:tc>
      </w:tr>
      <w:tr w14:paraId="0360731E">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395C78">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E03356">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2A7585">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01E50762">
            <w:pPr>
              <w:textAlignment w:val="center"/>
              <w:rPr>
                <w:rFonts w:hint="eastAsia" w:ascii="仿宋" w:hAnsi="仿宋" w:cs="仿宋"/>
                <w:color w:val="000000"/>
                <w:sz w:val="24"/>
                <w:szCs w:val="24"/>
              </w:rPr>
            </w:pPr>
            <w:r>
              <w:rPr>
                <w:rFonts w:hint="eastAsia" w:ascii="仿宋" w:hAnsi="仿宋" w:cs="仿宋"/>
                <w:color w:val="000000"/>
                <w:kern w:val="0"/>
                <w:sz w:val="24"/>
              </w:rPr>
              <w:t>国家税务总局关于发布《涉税专业服务监管办法(试行)》的公告（国家税务总局公告2017年第13号）</w:t>
            </w:r>
          </w:p>
        </w:tc>
      </w:tr>
      <w:tr w14:paraId="4FCF6C67">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86360A">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42265F">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F9B037">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6184CE7E">
            <w:pPr>
              <w:textAlignment w:val="center"/>
              <w:rPr>
                <w:rFonts w:hint="eastAsia" w:ascii="仿宋" w:hAnsi="仿宋" w:cs="仿宋"/>
                <w:color w:val="000000"/>
                <w:sz w:val="24"/>
                <w:szCs w:val="24"/>
              </w:rPr>
            </w:pPr>
            <w:r>
              <w:rPr>
                <w:rFonts w:hint="eastAsia" w:ascii="仿宋" w:hAnsi="仿宋" w:cs="仿宋"/>
                <w:color w:val="000000"/>
                <w:kern w:val="0"/>
                <w:sz w:val="24"/>
              </w:rPr>
              <w:t>《国家税务总局关于进一步促进涉税专业服务行业规范发展的通知》（税总纳服函〔2023〕99号）</w:t>
            </w:r>
          </w:p>
        </w:tc>
      </w:tr>
      <w:tr w14:paraId="055F3D0B">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5E792E">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80AB3E">
            <w:pPr>
              <w:jc w:val="left"/>
              <w:rPr>
                <w:rFonts w:hint="eastAsia" w:ascii="仿宋" w:hAnsi="仿宋"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BFD87E">
            <w:pPr>
              <w:jc w:val="left"/>
              <w:rPr>
                <w:rFonts w:hint="eastAsia" w:ascii="仿宋" w:hAnsi="仿宋"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noWrap w:val="0"/>
            <w:vAlign w:val="center"/>
          </w:tcPr>
          <w:p w14:paraId="0F18A2DC">
            <w:pPr>
              <w:textAlignment w:val="center"/>
              <w:rPr>
                <w:rFonts w:hint="eastAsia" w:ascii="仿宋" w:hAnsi="仿宋" w:cs="仿宋"/>
                <w:color w:val="000000"/>
                <w:sz w:val="24"/>
                <w:szCs w:val="24"/>
              </w:rPr>
            </w:pPr>
            <w:r>
              <w:rPr>
                <w:rFonts w:hint="eastAsia" w:ascii="仿宋" w:hAnsi="仿宋" w:cs="仿宋"/>
                <w:color w:val="000000"/>
                <w:kern w:val="0"/>
                <w:sz w:val="24"/>
              </w:rPr>
              <w:t>《国家税务总局关于进一步加强涉税专业服务行业自律和行政监管的通知》（税总纳服函〔2021〕254号）</w:t>
            </w:r>
          </w:p>
        </w:tc>
      </w:tr>
    </w:tbl>
    <w:p w14:paraId="77848C3B">
      <w:pPr>
        <w:rPr>
          <w:b/>
          <w:bCs/>
        </w:rPr>
        <w:sectPr>
          <w:footerReference r:id="rId4" w:type="default"/>
          <w:pgSz w:w="11906" w:h="16838"/>
          <w:pgMar w:top="1440" w:right="1800" w:bottom="1440" w:left="1800" w:header="851" w:footer="992" w:gutter="0"/>
          <w:cols w:space="425" w:num="1"/>
          <w:docGrid w:type="lines" w:linePitch="312" w:charSpace="0"/>
        </w:sectPr>
      </w:pPr>
    </w:p>
    <w:p w14:paraId="64585B02">
      <w:pPr>
        <w:rPr>
          <w:rFonts w:ascii="仿宋" w:hAnsi="仿宋" w:eastAsia="仿宋"/>
          <w:sz w:val="32"/>
          <w:szCs w:val="32"/>
        </w:rPr>
      </w:pPr>
      <w:r>
        <w:rPr>
          <w:rFonts w:hint="eastAsia" w:ascii="仿宋" w:hAnsi="仿宋" w:eastAsia="仿宋"/>
          <w:sz w:val="32"/>
          <w:szCs w:val="32"/>
        </w:rPr>
        <w:t>附件3</w:t>
      </w:r>
    </w:p>
    <w:p w14:paraId="26779EC4">
      <w:pPr>
        <w:jc w:val="center"/>
        <w:rPr>
          <w:rFonts w:hint="eastAsia" w:ascii="华文中宋" w:hAnsi="华文中宋" w:eastAsia="华文中宋"/>
          <w:sz w:val="36"/>
          <w:szCs w:val="36"/>
        </w:rPr>
      </w:pPr>
      <w:r>
        <w:rPr>
          <w:rFonts w:hint="eastAsia" w:ascii="华文中宋" w:hAnsi="华文中宋" w:eastAsia="华文中宋"/>
          <w:sz w:val="36"/>
          <w:szCs w:val="36"/>
        </w:rPr>
        <w:t>全国税务师行业职业能力竞赛联络人信息表</w:t>
      </w:r>
    </w:p>
    <w:p w14:paraId="468F452F">
      <w:pPr>
        <w:jc w:val="center"/>
        <w:rPr>
          <w:rFonts w:hint="eastAsia" w:ascii="华文中宋" w:hAnsi="华文中宋" w:eastAsia="华文中宋"/>
          <w:sz w:val="36"/>
          <w:szCs w:val="36"/>
        </w:rPr>
      </w:pPr>
    </w:p>
    <w:tbl>
      <w:tblPr>
        <w:tblStyle w:val="3"/>
        <w:tblW w:w="16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2051"/>
        <w:gridCol w:w="2460"/>
        <w:gridCol w:w="3470"/>
        <w:gridCol w:w="4555"/>
        <w:gridCol w:w="2459"/>
      </w:tblGrid>
      <w:tr w14:paraId="2832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198" w:type="dxa"/>
            <w:noWrap w:val="0"/>
            <w:vAlign w:val="center"/>
          </w:tcPr>
          <w:p w14:paraId="79214031">
            <w:pPr>
              <w:jc w:val="center"/>
              <w:rPr>
                <w:b/>
                <w:bCs/>
              </w:rPr>
            </w:pPr>
            <w:r>
              <w:rPr>
                <w:rFonts w:hint="eastAsia"/>
                <w:b/>
                <w:bCs/>
              </w:rPr>
              <w:t>序号</w:t>
            </w:r>
          </w:p>
        </w:tc>
        <w:tc>
          <w:tcPr>
            <w:tcW w:w="2051" w:type="dxa"/>
            <w:noWrap w:val="0"/>
            <w:vAlign w:val="center"/>
          </w:tcPr>
          <w:p w14:paraId="7573D5BA">
            <w:pPr>
              <w:jc w:val="center"/>
              <w:rPr>
                <w:b/>
                <w:bCs/>
              </w:rPr>
            </w:pPr>
            <w:r>
              <w:rPr>
                <w:rFonts w:hint="eastAsia"/>
                <w:b/>
                <w:bCs/>
              </w:rPr>
              <w:t>姓名</w:t>
            </w:r>
          </w:p>
        </w:tc>
        <w:tc>
          <w:tcPr>
            <w:tcW w:w="2460" w:type="dxa"/>
            <w:noWrap w:val="0"/>
            <w:vAlign w:val="center"/>
          </w:tcPr>
          <w:p w14:paraId="227BBCE8">
            <w:pPr>
              <w:jc w:val="center"/>
              <w:rPr>
                <w:b/>
                <w:bCs/>
              </w:rPr>
            </w:pPr>
            <w:r>
              <w:rPr>
                <w:rFonts w:hint="eastAsia"/>
                <w:b/>
                <w:bCs/>
              </w:rPr>
              <w:t>所属税协</w:t>
            </w:r>
          </w:p>
        </w:tc>
        <w:tc>
          <w:tcPr>
            <w:tcW w:w="3470" w:type="dxa"/>
            <w:noWrap w:val="0"/>
            <w:vAlign w:val="center"/>
          </w:tcPr>
          <w:p w14:paraId="344EAD6C">
            <w:pPr>
              <w:jc w:val="center"/>
              <w:rPr>
                <w:b/>
                <w:bCs/>
              </w:rPr>
            </w:pPr>
            <w:r>
              <w:rPr>
                <w:rFonts w:hint="eastAsia"/>
                <w:b/>
                <w:bCs/>
              </w:rPr>
              <w:t>职务</w:t>
            </w:r>
          </w:p>
        </w:tc>
        <w:tc>
          <w:tcPr>
            <w:tcW w:w="4555" w:type="dxa"/>
            <w:noWrap w:val="0"/>
            <w:vAlign w:val="center"/>
          </w:tcPr>
          <w:p w14:paraId="40A27CE4">
            <w:pPr>
              <w:jc w:val="center"/>
              <w:rPr>
                <w:b/>
                <w:bCs/>
              </w:rPr>
            </w:pPr>
            <w:r>
              <w:rPr>
                <w:rFonts w:hint="eastAsia"/>
                <w:b/>
                <w:bCs/>
              </w:rPr>
              <w:t>联系电话</w:t>
            </w:r>
          </w:p>
        </w:tc>
        <w:tc>
          <w:tcPr>
            <w:tcW w:w="2459" w:type="dxa"/>
            <w:noWrap w:val="0"/>
            <w:vAlign w:val="center"/>
          </w:tcPr>
          <w:p w14:paraId="2877D72D">
            <w:pPr>
              <w:jc w:val="center"/>
              <w:rPr>
                <w:b/>
                <w:bCs/>
              </w:rPr>
            </w:pPr>
            <w:r>
              <w:rPr>
                <w:rFonts w:hint="eastAsia"/>
                <w:b/>
                <w:bCs/>
              </w:rPr>
              <w:t>备注</w:t>
            </w:r>
          </w:p>
        </w:tc>
      </w:tr>
      <w:tr w14:paraId="2AAE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198" w:type="dxa"/>
            <w:noWrap w:val="0"/>
            <w:vAlign w:val="center"/>
          </w:tcPr>
          <w:p w14:paraId="01103CEC">
            <w:pPr>
              <w:rPr>
                <w:b/>
                <w:bCs/>
              </w:rPr>
            </w:pPr>
          </w:p>
        </w:tc>
        <w:tc>
          <w:tcPr>
            <w:tcW w:w="2051" w:type="dxa"/>
            <w:noWrap w:val="0"/>
            <w:vAlign w:val="center"/>
          </w:tcPr>
          <w:p w14:paraId="74F563F9">
            <w:pPr>
              <w:rPr>
                <w:b/>
                <w:bCs/>
              </w:rPr>
            </w:pPr>
          </w:p>
        </w:tc>
        <w:tc>
          <w:tcPr>
            <w:tcW w:w="2460" w:type="dxa"/>
            <w:noWrap w:val="0"/>
            <w:vAlign w:val="top"/>
          </w:tcPr>
          <w:p w14:paraId="7A54C93A">
            <w:pPr>
              <w:rPr>
                <w:b/>
                <w:bCs/>
              </w:rPr>
            </w:pPr>
          </w:p>
        </w:tc>
        <w:tc>
          <w:tcPr>
            <w:tcW w:w="3470" w:type="dxa"/>
            <w:noWrap w:val="0"/>
            <w:vAlign w:val="center"/>
          </w:tcPr>
          <w:p w14:paraId="572B1492">
            <w:pPr>
              <w:rPr>
                <w:b/>
                <w:bCs/>
              </w:rPr>
            </w:pPr>
          </w:p>
        </w:tc>
        <w:tc>
          <w:tcPr>
            <w:tcW w:w="4555" w:type="dxa"/>
            <w:noWrap w:val="0"/>
            <w:vAlign w:val="center"/>
          </w:tcPr>
          <w:p w14:paraId="329CDA67">
            <w:pPr>
              <w:rPr>
                <w:b/>
                <w:bCs/>
              </w:rPr>
            </w:pPr>
          </w:p>
        </w:tc>
        <w:tc>
          <w:tcPr>
            <w:tcW w:w="2459" w:type="dxa"/>
            <w:noWrap w:val="0"/>
            <w:vAlign w:val="center"/>
          </w:tcPr>
          <w:p w14:paraId="5B9BAD99">
            <w:pPr>
              <w:rPr>
                <w:b/>
                <w:bCs/>
              </w:rPr>
            </w:pPr>
          </w:p>
        </w:tc>
      </w:tr>
      <w:tr w14:paraId="6B90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198" w:type="dxa"/>
            <w:noWrap w:val="0"/>
            <w:vAlign w:val="center"/>
          </w:tcPr>
          <w:p w14:paraId="337EA5FE">
            <w:pPr>
              <w:rPr>
                <w:b/>
                <w:bCs/>
              </w:rPr>
            </w:pPr>
          </w:p>
        </w:tc>
        <w:tc>
          <w:tcPr>
            <w:tcW w:w="2051" w:type="dxa"/>
            <w:noWrap w:val="0"/>
            <w:vAlign w:val="center"/>
          </w:tcPr>
          <w:p w14:paraId="769E47FD">
            <w:pPr>
              <w:rPr>
                <w:b/>
                <w:bCs/>
              </w:rPr>
            </w:pPr>
          </w:p>
        </w:tc>
        <w:tc>
          <w:tcPr>
            <w:tcW w:w="2460" w:type="dxa"/>
            <w:noWrap w:val="0"/>
            <w:vAlign w:val="top"/>
          </w:tcPr>
          <w:p w14:paraId="656E47A7">
            <w:pPr>
              <w:rPr>
                <w:b/>
                <w:bCs/>
              </w:rPr>
            </w:pPr>
          </w:p>
        </w:tc>
        <w:tc>
          <w:tcPr>
            <w:tcW w:w="3470" w:type="dxa"/>
            <w:noWrap w:val="0"/>
            <w:vAlign w:val="center"/>
          </w:tcPr>
          <w:p w14:paraId="783B9AC8">
            <w:pPr>
              <w:rPr>
                <w:b/>
                <w:bCs/>
              </w:rPr>
            </w:pPr>
          </w:p>
        </w:tc>
        <w:tc>
          <w:tcPr>
            <w:tcW w:w="4555" w:type="dxa"/>
            <w:noWrap w:val="0"/>
            <w:vAlign w:val="center"/>
          </w:tcPr>
          <w:p w14:paraId="178BF175">
            <w:pPr>
              <w:rPr>
                <w:b/>
                <w:bCs/>
              </w:rPr>
            </w:pPr>
          </w:p>
        </w:tc>
        <w:tc>
          <w:tcPr>
            <w:tcW w:w="2459" w:type="dxa"/>
            <w:noWrap w:val="0"/>
            <w:vAlign w:val="center"/>
          </w:tcPr>
          <w:p w14:paraId="081B6F56">
            <w:pPr>
              <w:rPr>
                <w:b/>
                <w:bCs/>
              </w:rPr>
            </w:pPr>
          </w:p>
        </w:tc>
      </w:tr>
      <w:tr w14:paraId="4AEE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198" w:type="dxa"/>
            <w:noWrap w:val="0"/>
            <w:vAlign w:val="center"/>
          </w:tcPr>
          <w:p w14:paraId="6B24004C">
            <w:pPr>
              <w:rPr>
                <w:b/>
                <w:bCs/>
              </w:rPr>
            </w:pPr>
          </w:p>
        </w:tc>
        <w:tc>
          <w:tcPr>
            <w:tcW w:w="2051" w:type="dxa"/>
            <w:noWrap w:val="0"/>
            <w:vAlign w:val="center"/>
          </w:tcPr>
          <w:p w14:paraId="4550A31C">
            <w:pPr>
              <w:rPr>
                <w:b/>
                <w:bCs/>
              </w:rPr>
            </w:pPr>
          </w:p>
        </w:tc>
        <w:tc>
          <w:tcPr>
            <w:tcW w:w="2460" w:type="dxa"/>
            <w:noWrap w:val="0"/>
            <w:vAlign w:val="top"/>
          </w:tcPr>
          <w:p w14:paraId="4437BDC1">
            <w:pPr>
              <w:rPr>
                <w:b/>
                <w:bCs/>
              </w:rPr>
            </w:pPr>
          </w:p>
        </w:tc>
        <w:tc>
          <w:tcPr>
            <w:tcW w:w="3470" w:type="dxa"/>
            <w:noWrap w:val="0"/>
            <w:vAlign w:val="center"/>
          </w:tcPr>
          <w:p w14:paraId="6DC6D9D1">
            <w:pPr>
              <w:rPr>
                <w:b/>
                <w:bCs/>
              </w:rPr>
            </w:pPr>
          </w:p>
        </w:tc>
        <w:tc>
          <w:tcPr>
            <w:tcW w:w="4555" w:type="dxa"/>
            <w:noWrap w:val="0"/>
            <w:vAlign w:val="center"/>
          </w:tcPr>
          <w:p w14:paraId="555CECC0">
            <w:pPr>
              <w:rPr>
                <w:b/>
                <w:bCs/>
              </w:rPr>
            </w:pPr>
          </w:p>
        </w:tc>
        <w:tc>
          <w:tcPr>
            <w:tcW w:w="2459" w:type="dxa"/>
            <w:noWrap w:val="0"/>
            <w:vAlign w:val="center"/>
          </w:tcPr>
          <w:p w14:paraId="677E846C">
            <w:pPr>
              <w:rPr>
                <w:b/>
                <w:bCs/>
              </w:rPr>
            </w:pPr>
          </w:p>
        </w:tc>
      </w:tr>
    </w:tbl>
    <w:p w14:paraId="460B8118">
      <w:pPr>
        <w:ind w:right="0" w:firstLine="0" w:firstLineChars="0"/>
        <w:rPr>
          <w:rFonts w:ascii="仿宋" w:hAnsi="仿宋" w:eastAsia="仿宋"/>
          <w:sz w:val="28"/>
          <w:szCs w:val="28"/>
        </w:rPr>
      </w:pPr>
      <w:bookmarkStart w:id="18" w:name="校对"/>
      <w:bookmarkEnd w:id="18"/>
    </w:p>
    <w:p w14:paraId="0155D92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7444">
    <w:pPr>
      <w:pStyle w:val="2"/>
      <w:jc w:val="right"/>
    </w:pPr>
    <w:r>
      <w:fldChar w:fldCharType="begin"/>
    </w:r>
    <w:r>
      <w:instrText xml:space="preserve">PAGE   \* MERGEFORMAT</w:instrText>
    </w:r>
    <w:r>
      <w:fldChar w:fldCharType="separate"/>
    </w:r>
    <w:r>
      <w:rPr>
        <w:lang w:val="zh-CN" w:eastAsia="zh-CN"/>
      </w:rPr>
      <w:t>10</w:t>
    </w:r>
    <w:r>
      <w:fldChar w:fldCharType="end"/>
    </w:r>
  </w:p>
  <w:p w14:paraId="6E4BCCB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D863">
    <w:pPr>
      <w:pStyle w:val="2"/>
      <w:jc w:val="center"/>
      <w:rPr>
        <w:rFonts w:hint="eastAsia"/>
        <w:lang w:eastAsia="zh-CN"/>
      </w:rPr>
    </w:pPr>
    <w:r>
      <mc:AlternateContent>
        <mc:Choice Requires="wps">
          <w:drawing>
            <wp:anchor distT="0" distB="0" distL="114300" distR="114300" simplePos="0" relativeHeight="251659264" behindDoc="0" locked="0" layoutInCell="1" allowOverlap="1">
              <wp:simplePos x="0" y="0"/>
              <wp:positionH relativeFrom="margin">
                <wp:posOffset>5170170</wp:posOffset>
              </wp:positionH>
              <wp:positionV relativeFrom="paragraph">
                <wp:posOffset>0</wp:posOffset>
              </wp:positionV>
              <wp:extent cx="343535" cy="1397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343535" cy="139700"/>
                      </a:xfrm>
                      <a:prstGeom prst="rect">
                        <a:avLst/>
                      </a:prstGeom>
                      <a:noFill/>
                      <a:ln w="6350">
                        <a:noFill/>
                      </a:ln>
                    </wps:spPr>
                    <wps:txbx>
                      <w:txbxContent>
                        <w:p w14:paraId="4A2B432A">
                          <w:pPr>
                            <w:pStyle w:val="2"/>
                            <w:rPr>
                              <w:rFonts w:hint="eastAsia"/>
                              <w:lang w:eastAsia="zh-CN"/>
                            </w:rPr>
                          </w:pPr>
                          <w:r>
                            <w:fldChar w:fldCharType="begin"/>
                          </w:r>
                          <w:r>
                            <w:instrText xml:space="preserve"> PAGE  \* MERGEFORMAT </w:instrText>
                          </w:r>
                          <w:r>
                            <w:fldChar w:fldCharType="separate"/>
                          </w:r>
                          <w:r>
                            <w:t>14</w:t>
                          </w:r>
                          <w:r>
                            <w:fldChar w:fldCharType="end"/>
                          </w:r>
                          <w:r>
                            <w:t xml:space="preserve"> </w:t>
                          </w:r>
                        </w:p>
                      </w:txbxContent>
                    </wps:txbx>
                    <wps:bodyPr wrap="square" lIns="0" tIns="0" rIns="0" bIns="0" upright="1">
                      <a:spAutoFit/>
                    </wps:bodyPr>
                  </wps:wsp>
                </a:graphicData>
              </a:graphic>
            </wp:anchor>
          </w:drawing>
        </mc:Choice>
        <mc:Fallback>
          <w:pict>
            <v:shape id="文本框 3" o:spid="_x0000_s1026" o:spt="202" type="#_x0000_t202" style="position:absolute;left:0pt;margin-left:407.1pt;margin-top:0pt;height:11pt;width:27.05pt;mso-position-horizontal-relative:margin;z-index:251659264;mso-width-relative:page;mso-height-relative:page;" filled="f" stroked="f" coordsize="21600,21600" o:gfxdata="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9UDas1QAAAAcBAAAPAAAAAAAAAAEA&#10;IAAAACIAAABkcnMvZG93bnJldi54bWxQSwECFAAUAAAACACHTuJA8JljftkBAACiAwAADgAAAAAA&#10;AAABACAAAAAkAQAAZHJzL2Uyb0RvYy54bWxQSwUGAAAAAAYABgBZAQAAbwUAAAAA&#10;">
              <v:fill on="f" focussize="0,0"/>
              <v:stroke on="f" weight="0.5pt"/>
              <v:imagedata o:title=""/>
              <o:lock v:ext="edit" aspectratio="f"/>
              <v:textbox inset="0mm,0mm,0mm,0mm" style="mso-fit-shape-to-text:t;">
                <w:txbxContent>
                  <w:p w14:paraId="4A2B432A">
                    <w:pPr>
                      <w:pStyle w:val="2"/>
                      <w:rPr>
                        <w:rFonts w:hint="eastAsia"/>
                        <w:lang w:eastAsia="zh-CN"/>
                      </w:rPr>
                    </w:pPr>
                    <w:r>
                      <w:fldChar w:fldCharType="begin"/>
                    </w:r>
                    <w:r>
                      <w:instrText xml:space="preserve"> PAGE  \* MERGEFORMAT </w:instrText>
                    </w:r>
                    <w:r>
                      <w:fldChar w:fldCharType="separate"/>
                    </w:r>
                    <w:r>
                      <w:t>14</w:t>
                    </w:r>
                    <w:r>
                      <w:fldChar w:fldCharType="end"/>
                    </w:r>
                    <w:r>
                      <w:t xml:space="preserve"> </w:t>
                    </w:r>
                  </w:p>
                </w:txbxContent>
              </v:textbox>
            </v:shape>
          </w:pict>
        </mc:Fallback>
      </mc:AlternateContent>
    </w:r>
    <w:r>
      <w:rPr>
        <w:rFonts w:hint="eastAsia"/>
        <w:lang w:eastAsia="zh-CN"/>
      </w:rPr>
      <w:t xml:space="preserve">                   </w:t>
    </w:r>
  </w:p>
  <w:p w14:paraId="2035EE3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32D3D"/>
    <w:rsid w:val="1F032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2025-08-18T02:42:00Z</dcterms:created>
  <dc:creator>杜雨汀</dc:creator>
  <cp:lastModifiedBy>杜雨汀</cp:lastModifiedBy>
  <dcterms:modified xsi:type="dcterms:W3CDTF">2025-08-18T02:43:35Z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E06AE80BA5654AF1877666A80B078974_11</vt:lpwstr>
  </property>
  <property fmtid="{D5CDD505-2E9C-101B-9397-08002B2CF9AE}" pid="4" name="KSOTemplateDocerSaveRecord">
    <vt:lpwstr>eyJoZGlkIjoiOGE0YjZkMDk5Yjk4YjEwZGQ0NjJjM2Q5MmU5MTY3NmYiLCJ1c2VySWQiOiI0NTYzOTYwMjUifQ==</vt:lpwstr>
  </property>
</Properties>
</file>