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27" w:rsidRDefault="002B3A27" w:rsidP="002B3A27">
      <w:pPr>
        <w:pStyle w:val="a3"/>
        <w:spacing w:line="320" w:lineRule="exact"/>
        <w:ind w:leftChars="0" w:left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EA57AF"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 w:hint="eastAsia"/>
          <w:b/>
          <w:sz w:val="28"/>
          <w:szCs w:val="28"/>
        </w:rPr>
        <w:t>：论坛日程安排</w:t>
      </w:r>
    </w:p>
    <w:p w:rsidR="002B3A27" w:rsidRDefault="002B3A27" w:rsidP="002B3A27">
      <w:pPr>
        <w:pStyle w:val="a3"/>
        <w:spacing w:line="320" w:lineRule="exact"/>
        <w:ind w:leftChars="0" w:left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会议议程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1493"/>
        <w:gridCol w:w="6338"/>
      </w:tblGrid>
      <w:tr w:rsidR="002B3A27" w:rsidTr="00E0709B">
        <w:tc>
          <w:tcPr>
            <w:tcW w:w="8522" w:type="dxa"/>
            <w:gridSpan w:val="3"/>
          </w:tcPr>
          <w:p w:rsidR="002B3A27" w:rsidRDefault="002B3A27" w:rsidP="00E0709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2018年12月16日（周日），北京</w:t>
            </w:r>
          </w:p>
        </w:tc>
      </w:tr>
      <w:tr w:rsidR="002B3A27" w:rsidTr="00E0709B">
        <w:tc>
          <w:tcPr>
            <w:tcW w:w="691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493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6338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主题</w:t>
            </w:r>
          </w:p>
        </w:tc>
      </w:tr>
      <w:tr w:rsidR="002B3A27" w:rsidTr="00E0709B">
        <w:tc>
          <w:tcPr>
            <w:tcW w:w="691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</w:t>
            </w:r>
          </w:p>
        </w:tc>
        <w:tc>
          <w:tcPr>
            <w:tcW w:w="1493" w:type="dxa"/>
          </w:tcPr>
          <w:p w:rsidR="002B3A27" w:rsidRDefault="002B3A27" w:rsidP="00E0709B">
            <w:pPr>
              <w:spacing w:line="36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8:00-9:00</w:t>
            </w:r>
          </w:p>
        </w:tc>
        <w:tc>
          <w:tcPr>
            <w:tcW w:w="6338" w:type="dxa"/>
          </w:tcPr>
          <w:p w:rsidR="002B3A27" w:rsidRDefault="002B3A27" w:rsidP="00E0709B">
            <w:pPr>
              <w:spacing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嘉宾签到，媒体签到</w:t>
            </w:r>
          </w:p>
        </w:tc>
      </w:tr>
      <w:tr w:rsidR="002B3A27" w:rsidTr="00E0709B">
        <w:tc>
          <w:tcPr>
            <w:tcW w:w="691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2</w:t>
            </w:r>
          </w:p>
        </w:tc>
        <w:tc>
          <w:tcPr>
            <w:tcW w:w="1493" w:type="dxa"/>
          </w:tcPr>
          <w:p w:rsidR="002B3A27" w:rsidRDefault="002B3A27" w:rsidP="00E0709B">
            <w:pPr>
              <w:spacing w:line="36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9:00-9:30</w:t>
            </w:r>
          </w:p>
        </w:tc>
        <w:tc>
          <w:tcPr>
            <w:tcW w:w="6338" w:type="dxa"/>
          </w:tcPr>
          <w:p w:rsidR="002B3A27" w:rsidRDefault="002B3A27" w:rsidP="00E0709B">
            <w:pPr>
              <w:spacing w:line="360" w:lineRule="exac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论坛开幕式</w:t>
            </w:r>
          </w:p>
        </w:tc>
      </w:tr>
      <w:tr w:rsidR="002B3A27" w:rsidTr="00E0709B">
        <w:tc>
          <w:tcPr>
            <w:tcW w:w="691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3</w:t>
            </w:r>
          </w:p>
        </w:tc>
        <w:tc>
          <w:tcPr>
            <w:tcW w:w="1493" w:type="dxa"/>
          </w:tcPr>
          <w:p w:rsidR="002B3A27" w:rsidRDefault="002B3A27" w:rsidP="00E0709B">
            <w:pPr>
              <w:spacing w:line="36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9:30-11:00</w:t>
            </w:r>
          </w:p>
        </w:tc>
        <w:tc>
          <w:tcPr>
            <w:tcW w:w="6338" w:type="dxa"/>
          </w:tcPr>
          <w:p w:rsidR="002B3A27" w:rsidRDefault="002B3A27" w:rsidP="00E0709B">
            <w:pPr>
              <w:spacing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主题</w:t>
            </w:r>
            <w:proofErr w:type="gramStart"/>
            <w:r>
              <w:rPr>
                <w:rFonts w:ascii="宋体" w:hAnsi="宋体" w:hint="eastAsia"/>
                <w:b/>
                <w:sz w:val="22"/>
                <w:szCs w:val="22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2"/>
                <w:szCs w:val="22"/>
              </w:rPr>
              <w:t>：新时代税制改革和税收立法</w:t>
            </w:r>
          </w:p>
          <w:p w:rsidR="002B3A27" w:rsidRDefault="002B3A27" w:rsidP="00E0709B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当前财税改革的形势与问题</w:t>
            </w:r>
          </w:p>
          <w:p w:rsidR="002B3A27" w:rsidRDefault="002B3A27" w:rsidP="00E0709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增值税改革和立法中的若干重点问题</w:t>
            </w:r>
          </w:p>
          <w:p w:rsidR="002B3A27" w:rsidRDefault="002B3A27" w:rsidP="00E0709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新个人所得税法立法理念和制度创新</w:t>
            </w:r>
          </w:p>
          <w:p w:rsidR="002B3A27" w:rsidRDefault="002B3A27" w:rsidP="00E0709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减税降费改革的总体设计和重点问题</w:t>
            </w:r>
          </w:p>
        </w:tc>
      </w:tr>
      <w:tr w:rsidR="002B3A27" w:rsidTr="00E0709B">
        <w:tc>
          <w:tcPr>
            <w:tcW w:w="691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4</w:t>
            </w:r>
          </w:p>
        </w:tc>
        <w:tc>
          <w:tcPr>
            <w:tcW w:w="1493" w:type="dxa"/>
          </w:tcPr>
          <w:p w:rsidR="002B3A27" w:rsidRDefault="002B3A27" w:rsidP="00E0709B">
            <w:pPr>
              <w:spacing w:line="36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11:00-12:00</w:t>
            </w:r>
          </w:p>
        </w:tc>
        <w:tc>
          <w:tcPr>
            <w:tcW w:w="6338" w:type="dxa"/>
          </w:tcPr>
          <w:p w:rsidR="002B3A27" w:rsidRDefault="002B3A27" w:rsidP="00E0709B">
            <w:pPr>
              <w:spacing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主题二：税收征管体制改革与涉税服务创新</w:t>
            </w:r>
          </w:p>
          <w:p w:rsidR="002B3A27" w:rsidRDefault="002B3A27" w:rsidP="00E0709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税收征管法修订难点问题破解</w:t>
            </w:r>
          </w:p>
          <w:p w:rsidR="002B3A27" w:rsidRDefault="002B3A27" w:rsidP="00E0709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当前发票管理政策解读和问题分析</w:t>
            </w:r>
          </w:p>
          <w:p w:rsidR="002B3A27" w:rsidRDefault="002B3A27" w:rsidP="00E0709B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“放管服”改革和国地税合并中的涉税服务新发展</w:t>
            </w:r>
          </w:p>
        </w:tc>
      </w:tr>
      <w:tr w:rsidR="002B3A27" w:rsidTr="00E0709B">
        <w:tc>
          <w:tcPr>
            <w:tcW w:w="691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5</w:t>
            </w:r>
          </w:p>
        </w:tc>
        <w:tc>
          <w:tcPr>
            <w:tcW w:w="1493" w:type="dxa"/>
          </w:tcPr>
          <w:p w:rsidR="002B3A27" w:rsidRDefault="002B3A27" w:rsidP="00E0709B">
            <w:pPr>
              <w:spacing w:line="36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12:00-13:30</w:t>
            </w:r>
          </w:p>
        </w:tc>
        <w:tc>
          <w:tcPr>
            <w:tcW w:w="6338" w:type="dxa"/>
          </w:tcPr>
          <w:p w:rsidR="002B3A27" w:rsidRDefault="002B3A27" w:rsidP="00E0709B">
            <w:pPr>
              <w:spacing w:line="36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午餐</w:t>
            </w:r>
          </w:p>
        </w:tc>
      </w:tr>
      <w:tr w:rsidR="002B3A27" w:rsidTr="00E0709B">
        <w:tc>
          <w:tcPr>
            <w:tcW w:w="691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6</w:t>
            </w:r>
          </w:p>
        </w:tc>
        <w:tc>
          <w:tcPr>
            <w:tcW w:w="1493" w:type="dxa"/>
          </w:tcPr>
          <w:p w:rsidR="002B3A27" w:rsidRDefault="002B3A27" w:rsidP="00E0709B">
            <w:pPr>
              <w:spacing w:line="36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13:30-15:00</w:t>
            </w:r>
          </w:p>
        </w:tc>
        <w:tc>
          <w:tcPr>
            <w:tcW w:w="6338" w:type="dxa"/>
          </w:tcPr>
          <w:p w:rsidR="002B3A27" w:rsidRDefault="002B3A27" w:rsidP="00E0709B">
            <w:pPr>
              <w:spacing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主题三：近期税务争议案件深度解析与业务提升</w:t>
            </w:r>
          </w:p>
          <w:p w:rsidR="002B3A27" w:rsidRDefault="002B3A27" w:rsidP="00E0709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税务争议动态趋势和服务应对提升</w:t>
            </w:r>
          </w:p>
          <w:p w:rsidR="002B3A27" w:rsidRDefault="002B3A27" w:rsidP="00E0709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行政诉讼改革与税务行政诉讼问题分析</w:t>
            </w:r>
          </w:p>
          <w:p w:rsidR="002B3A27" w:rsidRDefault="002B3A27" w:rsidP="00E0709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虚开增值税专用发票罪疑难案例解析与虚开案件新动态</w:t>
            </w:r>
          </w:p>
          <w:p w:rsidR="002B3A27" w:rsidRDefault="002B3A27" w:rsidP="00E0709B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“金三”上线、“双随机”模式下企业税务稽查应对服务；</w:t>
            </w:r>
          </w:p>
        </w:tc>
      </w:tr>
      <w:tr w:rsidR="002B3A27" w:rsidTr="00E0709B">
        <w:tc>
          <w:tcPr>
            <w:tcW w:w="691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7</w:t>
            </w:r>
          </w:p>
        </w:tc>
        <w:tc>
          <w:tcPr>
            <w:tcW w:w="1493" w:type="dxa"/>
          </w:tcPr>
          <w:p w:rsidR="002B3A27" w:rsidRDefault="002B3A27" w:rsidP="00E0709B">
            <w:pPr>
              <w:spacing w:line="36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15:00-16:30</w:t>
            </w:r>
          </w:p>
        </w:tc>
        <w:tc>
          <w:tcPr>
            <w:tcW w:w="6338" w:type="dxa"/>
          </w:tcPr>
          <w:p w:rsidR="002B3A27" w:rsidRDefault="002B3A27" w:rsidP="00E0709B">
            <w:pPr>
              <w:spacing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主题四：减税降费改革中的涉税服务创新</w:t>
            </w:r>
          </w:p>
          <w:p w:rsidR="002B3A27" w:rsidRDefault="002B3A27" w:rsidP="00E0709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减税降费与企业节税筹划实务；</w:t>
            </w:r>
          </w:p>
          <w:p w:rsidR="002B3A27" w:rsidRDefault="002B3A27" w:rsidP="00E0709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房地产、高科技、金融等行业涉税服务升级；</w:t>
            </w:r>
          </w:p>
          <w:p w:rsidR="002B3A27" w:rsidRDefault="002B3A27" w:rsidP="00E0709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新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2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Cs/>
                <w:sz w:val="22"/>
              </w:rPr>
              <w:t>税法实施中的高净值人士税务规划</w:t>
            </w:r>
          </w:p>
          <w:p w:rsidR="002B3A27" w:rsidRDefault="002B3A27" w:rsidP="00E0709B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经济转型升级中的企业并购重组税收政策与筹划实务</w:t>
            </w:r>
          </w:p>
        </w:tc>
      </w:tr>
      <w:tr w:rsidR="002B3A27" w:rsidTr="00E0709B">
        <w:tc>
          <w:tcPr>
            <w:tcW w:w="691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8</w:t>
            </w:r>
          </w:p>
        </w:tc>
        <w:tc>
          <w:tcPr>
            <w:tcW w:w="1493" w:type="dxa"/>
          </w:tcPr>
          <w:p w:rsidR="002B3A27" w:rsidRDefault="002B3A27" w:rsidP="00E0709B">
            <w:pPr>
              <w:spacing w:line="36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16:30-17:30</w:t>
            </w:r>
          </w:p>
        </w:tc>
        <w:tc>
          <w:tcPr>
            <w:tcW w:w="6338" w:type="dxa"/>
          </w:tcPr>
          <w:p w:rsidR="002B3A27" w:rsidRDefault="002B3A27" w:rsidP="00E0709B">
            <w:pPr>
              <w:spacing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主题五：“一带一路”战略、数字经济与国际税收服务创新</w:t>
            </w:r>
          </w:p>
          <w:p w:rsidR="002B3A27" w:rsidRDefault="002B3A27" w:rsidP="00E0709B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“走出去”企业税务管理和风险防范</w:t>
            </w:r>
          </w:p>
          <w:p w:rsidR="002B3A27" w:rsidRDefault="002B3A27" w:rsidP="00E0709B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数字经济征税的前沿问题</w:t>
            </w:r>
          </w:p>
          <w:p w:rsidR="002B3A27" w:rsidRDefault="002B3A27" w:rsidP="00E0709B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exact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税收协定适用中的疑难实务问题</w:t>
            </w:r>
          </w:p>
        </w:tc>
      </w:tr>
      <w:tr w:rsidR="002B3A27" w:rsidTr="00E0709B">
        <w:tc>
          <w:tcPr>
            <w:tcW w:w="691" w:type="dxa"/>
          </w:tcPr>
          <w:p w:rsidR="002B3A27" w:rsidRDefault="002B3A27" w:rsidP="00E0709B">
            <w:pPr>
              <w:spacing w:line="360" w:lineRule="exact"/>
              <w:jc w:val="center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9</w:t>
            </w:r>
          </w:p>
        </w:tc>
        <w:tc>
          <w:tcPr>
            <w:tcW w:w="1493" w:type="dxa"/>
          </w:tcPr>
          <w:p w:rsidR="002B3A27" w:rsidRDefault="002B3A27" w:rsidP="00E0709B">
            <w:pPr>
              <w:spacing w:line="360" w:lineRule="exact"/>
              <w:rPr>
                <w:rFonts w:ascii="仿宋_GB2312" w:eastAsia="仿宋_GB2312" w:hAnsi="宋体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17:30-17:45</w:t>
            </w:r>
          </w:p>
        </w:tc>
        <w:tc>
          <w:tcPr>
            <w:tcW w:w="6338" w:type="dxa"/>
          </w:tcPr>
          <w:p w:rsidR="002B3A27" w:rsidRDefault="002B3A27" w:rsidP="00E0709B">
            <w:pPr>
              <w:spacing w:line="36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主、</w:t>
            </w:r>
            <w:proofErr w:type="gramStart"/>
            <w:r>
              <w:rPr>
                <w:rFonts w:ascii="宋体" w:hAnsi="宋体" w:hint="eastAsia"/>
                <w:b/>
                <w:sz w:val="22"/>
                <w:szCs w:val="22"/>
              </w:rPr>
              <w:t>承办方致闭幕词</w:t>
            </w:r>
            <w:proofErr w:type="gramEnd"/>
          </w:p>
        </w:tc>
      </w:tr>
    </w:tbl>
    <w:p w:rsidR="002B3A27" w:rsidRDefault="002B3A27" w:rsidP="002B3A27">
      <w:pPr>
        <w:pStyle w:val="a3"/>
        <w:spacing w:line="320" w:lineRule="exact"/>
        <w:ind w:leftChars="0" w:left="0"/>
        <w:rPr>
          <w:rFonts w:ascii="仿宋" w:eastAsia="仿宋" w:hAnsi="仿宋"/>
          <w:bCs/>
          <w:sz w:val="32"/>
          <w:szCs w:val="32"/>
        </w:rPr>
      </w:pPr>
      <w:r>
        <w:rPr>
          <w:rFonts w:hint="eastAsia"/>
          <w:bCs/>
          <w:sz w:val="22"/>
          <w:szCs w:val="22"/>
        </w:rPr>
        <w:t>注：具体安排当日如有变动，敬请谅解。</w:t>
      </w:r>
    </w:p>
    <w:p w:rsidR="007F20F4" w:rsidRPr="002B3A27" w:rsidRDefault="007F20F4"/>
    <w:sectPr w:rsidR="007F20F4" w:rsidRPr="002B3A27" w:rsidSect="007F2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451" w:rsidRDefault="008E6451" w:rsidP="00EA57AF">
      <w:r>
        <w:separator/>
      </w:r>
    </w:p>
  </w:endnote>
  <w:endnote w:type="continuationSeparator" w:id="0">
    <w:p w:rsidR="008E6451" w:rsidRDefault="008E6451" w:rsidP="00EA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451" w:rsidRDefault="008E6451" w:rsidP="00EA57AF">
      <w:r>
        <w:separator/>
      </w:r>
    </w:p>
  </w:footnote>
  <w:footnote w:type="continuationSeparator" w:id="0">
    <w:p w:rsidR="008E6451" w:rsidRDefault="008E6451" w:rsidP="00EA5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331"/>
    <w:multiLevelType w:val="multilevel"/>
    <w:tmpl w:val="0333733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7C5CA0"/>
    <w:multiLevelType w:val="multilevel"/>
    <w:tmpl w:val="0A7C5CA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EF5D94"/>
    <w:multiLevelType w:val="multilevel"/>
    <w:tmpl w:val="40EF5D9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143763"/>
    <w:multiLevelType w:val="multilevel"/>
    <w:tmpl w:val="4214376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324A59"/>
    <w:multiLevelType w:val="multilevel"/>
    <w:tmpl w:val="5F324A5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A27"/>
    <w:rsid w:val="002B3A27"/>
    <w:rsid w:val="007F20F4"/>
    <w:rsid w:val="008E6451"/>
    <w:rsid w:val="00EA57AF"/>
    <w:rsid w:val="00EB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B3A2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2B3A27"/>
    <w:rPr>
      <w:rFonts w:ascii="Times New Roman" w:eastAsia="宋体" w:hAnsi="Times New Roman" w:cs="Times New Roman"/>
      <w:szCs w:val="20"/>
    </w:rPr>
  </w:style>
  <w:style w:type="paragraph" w:styleId="a4">
    <w:name w:val="Normal (Web)"/>
    <w:basedOn w:val="a"/>
    <w:uiPriority w:val="99"/>
    <w:rsid w:val="002B3A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A5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A57A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A5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A57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Lenovo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2</cp:revision>
  <dcterms:created xsi:type="dcterms:W3CDTF">2018-11-15T08:09:00Z</dcterms:created>
  <dcterms:modified xsi:type="dcterms:W3CDTF">2018-11-15T08:14:00Z</dcterms:modified>
</cp:coreProperties>
</file>