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32" w:rsidRDefault="0007731C" w:rsidP="0007731C">
      <w:pPr>
        <w:jc w:val="center"/>
        <w:rPr>
          <w:rFonts w:ascii="仿宋" w:eastAsia="仿宋" w:hAnsi="仿宋"/>
          <w:b/>
          <w:color w:val="000000" w:themeColor="text1"/>
          <w:sz w:val="36"/>
          <w:szCs w:val="36"/>
        </w:rPr>
      </w:pPr>
      <w:r w:rsidRPr="006F4AB7">
        <w:rPr>
          <w:rFonts w:ascii="仿宋" w:eastAsia="仿宋" w:hAnsi="仿宋" w:hint="eastAsia"/>
          <w:b/>
          <w:color w:val="000000" w:themeColor="text1"/>
          <w:sz w:val="36"/>
          <w:szCs w:val="36"/>
        </w:rPr>
        <w:t>涉税专业服务业务规范基本准则</w:t>
      </w:r>
    </w:p>
    <w:p w:rsidR="0007731C" w:rsidRPr="006F4AB7" w:rsidRDefault="0007731C" w:rsidP="0007731C">
      <w:pPr>
        <w:jc w:val="center"/>
        <w:rPr>
          <w:rFonts w:ascii="仿宋" w:eastAsia="仿宋" w:hAnsi="仿宋"/>
          <w:b/>
          <w:color w:val="000000" w:themeColor="text1"/>
          <w:sz w:val="36"/>
          <w:szCs w:val="36"/>
        </w:rPr>
      </w:pPr>
      <w:r w:rsidRPr="006F4AB7">
        <w:rPr>
          <w:rFonts w:ascii="仿宋" w:eastAsia="仿宋" w:hAnsi="仿宋" w:hint="eastAsia"/>
          <w:b/>
          <w:color w:val="000000" w:themeColor="text1"/>
          <w:sz w:val="36"/>
          <w:szCs w:val="36"/>
        </w:rPr>
        <w:t>（征求意见稿）</w:t>
      </w:r>
    </w:p>
    <w:p w:rsidR="0007731C" w:rsidRPr="006F4AB7" w:rsidRDefault="0007731C" w:rsidP="0007731C">
      <w:pPr>
        <w:jc w:val="center"/>
        <w:rPr>
          <w:rFonts w:ascii="仿宋" w:eastAsia="仿宋" w:hAnsi="仿宋"/>
          <w:b/>
          <w:color w:val="000000" w:themeColor="text1"/>
          <w:sz w:val="32"/>
          <w:szCs w:val="32"/>
        </w:rPr>
      </w:pPr>
    </w:p>
    <w:p w:rsidR="0007731C" w:rsidRPr="006F4AB7" w:rsidRDefault="0007731C" w:rsidP="0007731C">
      <w:pPr>
        <w:jc w:val="center"/>
        <w:rPr>
          <w:rFonts w:ascii="仿宋" w:eastAsia="仿宋" w:hAnsi="仿宋"/>
          <w:b/>
          <w:color w:val="000000" w:themeColor="text1"/>
          <w:sz w:val="30"/>
          <w:szCs w:val="30"/>
        </w:rPr>
      </w:pPr>
      <w:r w:rsidRPr="006F4AB7">
        <w:rPr>
          <w:rFonts w:ascii="仿宋" w:eastAsia="仿宋" w:hAnsi="仿宋" w:hint="eastAsia"/>
          <w:b/>
          <w:color w:val="000000" w:themeColor="text1"/>
          <w:sz w:val="30"/>
          <w:szCs w:val="30"/>
        </w:rPr>
        <w:t>第一章</w:t>
      </w:r>
      <w:r w:rsidRPr="006F4AB7">
        <w:rPr>
          <w:rFonts w:ascii="宋体" w:eastAsia="仿宋" w:hAnsi="宋体" w:hint="eastAsia"/>
          <w:b/>
          <w:color w:val="000000" w:themeColor="text1"/>
          <w:sz w:val="30"/>
          <w:szCs w:val="30"/>
        </w:rPr>
        <w:t> </w:t>
      </w:r>
      <w:r w:rsidRPr="006F4AB7">
        <w:rPr>
          <w:rFonts w:ascii="仿宋" w:eastAsia="仿宋" w:hAnsi="仿宋" w:hint="eastAsia"/>
          <w:b/>
          <w:color w:val="000000" w:themeColor="text1"/>
          <w:sz w:val="30"/>
          <w:szCs w:val="30"/>
        </w:rPr>
        <w:t>总</w:t>
      </w:r>
      <w:r w:rsidR="009E744E">
        <w:rPr>
          <w:rFonts w:ascii="仿宋" w:eastAsia="仿宋" w:hAnsi="仿宋" w:hint="eastAsia"/>
          <w:b/>
          <w:color w:val="000000" w:themeColor="text1"/>
          <w:sz w:val="30"/>
          <w:szCs w:val="30"/>
        </w:rPr>
        <w:t xml:space="preserve"> </w:t>
      </w:r>
      <w:r w:rsidRPr="006F4AB7">
        <w:rPr>
          <w:rFonts w:ascii="仿宋" w:eastAsia="仿宋" w:hAnsi="仿宋" w:hint="eastAsia"/>
          <w:b/>
          <w:color w:val="000000" w:themeColor="text1"/>
          <w:sz w:val="30"/>
          <w:szCs w:val="30"/>
        </w:rPr>
        <w:t>则</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第一条【制定目的及依据】</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为了规范涉税专业服务机构及其从事涉税服务人员的涉税专业服务行为，提高服务质量，维护国家税收利益和纳税人合法权益，依据《涉税专业服务监管办法(试行)》(国家税务总局公告2017年第13号），制定本基本准则。</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第二条【定位】</w:t>
      </w:r>
    </w:p>
    <w:p w:rsidR="0007731C" w:rsidRPr="006F4AB7" w:rsidRDefault="0007731C" w:rsidP="0007731C">
      <w:pPr>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 xml:space="preserve">    </w:t>
      </w:r>
      <w:proofErr w:type="gramStart"/>
      <w:r w:rsidRPr="006F4AB7">
        <w:rPr>
          <w:rFonts w:ascii="仿宋" w:eastAsia="仿宋" w:hAnsi="仿宋" w:hint="eastAsia"/>
          <w:color w:val="000000" w:themeColor="text1"/>
          <w:sz w:val="30"/>
          <w:szCs w:val="30"/>
        </w:rPr>
        <w:t>本基本</w:t>
      </w:r>
      <w:proofErr w:type="gramEnd"/>
      <w:r w:rsidRPr="006F4AB7">
        <w:rPr>
          <w:rFonts w:ascii="仿宋" w:eastAsia="仿宋" w:hAnsi="仿宋" w:hint="eastAsia"/>
          <w:color w:val="000000" w:themeColor="text1"/>
          <w:sz w:val="30"/>
          <w:szCs w:val="30"/>
        </w:rPr>
        <w:t>准则是制定和修订涉税专业服务业务规范（准则、规则）（以下简称“业务规范”）的基本要求。</w:t>
      </w:r>
    </w:p>
    <w:p w:rsidR="0007731C" w:rsidRPr="006F4AB7" w:rsidRDefault="0007731C" w:rsidP="0079427B">
      <w:pPr>
        <w:ind w:firstLineChars="225" w:firstLine="675"/>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业务规范是涉税专业服务业务的服务标准，是涉税专业服务监管制度体系的重要组成部分，是相关行业协会实施自律管理和执业质量评价的依据。</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第三条【业务规范制定依据】</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业务规范依据税收法律法规及其相关规定和《涉税专业服务监管办法（试行）》及其配套制度制定。</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业务规范的制定和修订，应当体现合法、通用、规范、创新和及时更新原则。</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第四条【业务规范体系构成】</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涉税专业服务业务准则、规则及规则释义、指引，构成涉税</w:t>
      </w:r>
      <w:r w:rsidRPr="006F4AB7">
        <w:rPr>
          <w:rFonts w:ascii="仿宋" w:eastAsia="仿宋" w:hAnsi="仿宋" w:hint="eastAsia"/>
          <w:color w:val="000000" w:themeColor="text1"/>
          <w:sz w:val="30"/>
          <w:szCs w:val="30"/>
        </w:rPr>
        <w:lastRenderedPageBreak/>
        <w:t>专业服务业务规范体系。业务规范实行顶层设计、统一编码、统一规划、分步实施。</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第五条【制定程序】</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业务规范草案（含修订草案）由中国注册税务师协会（以下简称“中税协”）负责拟制，报国家税务总局批准后，由</w:t>
      </w:r>
      <w:proofErr w:type="gramStart"/>
      <w:r w:rsidRPr="006F4AB7">
        <w:rPr>
          <w:rFonts w:ascii="仿宋" w:eastAsia="仿宋" w:hAnsi="仿宋" w:hint="eastAsia"/>
          <w:color w:val="000000" w:themeColor="text1"/>
          <w:sz w:val="30"/>
          <w:szCs w:val="30"/>
        </w:rPr>
        <w:t>中税协</w:t>
      </w:r>
      <w:proofErr w:type="gramEnd"/>
      <w:r w:rsidRPr="006F4AB7">
        <w:rPr>
          <w:rFonts w:ascii="仿宋" w:eastAsia="仿宋" w:hAnsi="仿宋" w:hint="eastAsia"/>
          <w:color w:val="000000" w:themeColor="text1"/>
          <w:sz w:val="30"/>
          <w:szCs w:val="30"/>
        </w:rPr>
        <w:t>发布。</w:t>
      </w:r>
    </w:p>
    <w:p w:rsidR="0007731C" w:rsidRPr="006F4AB7" w:rsidRDefault="0007731C" w:rsidP="0079427B">
      <w:pPr>
        <w:ind w:firstLineChars="200" w:firstLine="600"/>
        <w:rPr>
          <w:rFonts w:ascii="仿宋" w:eastAsia="仿宋" w:hAnsi="仿宋" w:cs="Times New Roman"/>
          <w:color w:val="000000" w:themeColor="text1"/>
          <w:sz w:val="30"/>
          <w:szCs w:val="30"/>
        </w:rPr>
      </w:pPr>
      <w:proofErr w:type="gramStart"/>
      <w:r w:rsidRPr="006F4AB7">
        <w:rPr>
          <w:rFonts w:ascii="仿宋" w:eastAsia="仿宋" w:hAnsi="仿宋" w:hint="eastAsia"/>
          <w:color w:val="000000" w:themeColor="text1"/>
          <w:sz w:val="30"/>
          <w:szCs w:val="30"/>
        </w:rPr>
        <w:t>中税协</w:t>
      </w:r>
      <w:proofErr w:type="gramEnd"/>
      <w:r w:rsidRPr="006F4AB7">
        <w:rPr>
          <w:rFonts w:ascii="仿宋" w:eastAsia="仿宋" w:hAnsi="仿宋" w:hint="eastAsia"/>
          <w:color w:val="000000" w:themeColor="text1"/>
          <w:sz w:val="30"/>
          <w:szCs w:val="30"/>
        </w:rPr>
        <w:t>根据税收法律法规及其相关规定的变化和涉税专业服务实际工作的需要，及时修订业务规范。</w:t>
      </w:r>
    </w:p>
    <w:p w:rsidR="0007731C" w:rsidRPr="006F4AB7" w:rsidRDefault="0007731C" w:rsidP="0079427B">
      <w:pPr>
        <w:ind w:firstLineChars="200" w:firstLine="600"/>
        <w:rPr>
          <w:rFonts w:ascii="仿宋" w:eastAsia="仿宋" w:hAnsi="仿宋"/>
          <w:color w:val="000000" w:themeColor="text1"/>
          <w:sz w:val="30"/>
          <w:szCs w:val="30"/>
        </w:rPr>
      </w:pPr>
      <w:proofErr w:type="gramStart"/>
      <w:r w:rsidRPr="006F4AB7">
        <w:rPr>
          <w:rFonts w:ascii="仿宋" w:eastAsia="仿宋" w:hAnsi="仿宋" w:hint="eastAsia"/>
          <w:color w:val="000000" w:themeColor="text1"/>
          <w:sz w:val="30"/>
          <w:szCs w:val="30"/>
        </w:rPr>
        <w:t>中税协</w:t>
      </w:r>
      <w:proofErr w:type="gramEnd"/>
      <w:r w:rsidRPr="006F4AB7">
        <w:rPr>
          <w:rFonts w:ascii="仿宋" w:eastAsia="仿宋" w:hAnsi="仿宋" w:hint="eastAsia"/>
          <w:color w:val="000000" w:themeColor="text1"/>
          <w:sz w:val="30"/>
          <w:szCs w:val="30"/>
        </w:rPr>
        <w:t>根据税收法律法规及其相关规定的变化、促进业务转型升级和鼓励业务创新的需要，制定发布规则释义、指引，并报国家税务总局备案。</w:t>
      </w:r>
    </w:p>
    <w:p w:rsidR="0007731C" w:rsidRPr="006F4AB7" w:rsidRDefault="0007731C" w:rsidP="0079427B">
      <w:pPr>
        <w:ind w:firstLineChars="200" w:firstLine="602"/>
        <w:rPr>
          <w:rFonts w:ascii="仿宋" w:eastAsia="仿宋" w:hAnsi="仿宋"/>
          <w:color w:val="000000" w:themeColor="text1"/>
          <w:sz w:val="30"/>
          <w:szCs w:val="30"/>
        </w:rPr>
      </w:pPr>
      <w:r w:rsidRPr="006F4AB7">
        <w:rPr>
          <w:rFonts w:ascii="仿宋" w:eastAsia="仿宋" w:hAnsi="仿宋" w:hint="eastAsia"/>
          <w:b/>
          <w:color w:val="000000" w:themeColor="text1"/>
          <w:sz w:val="30"/>
          <w:szCs w:val="30"/>
        </w:rPr>
        <w:t>第六条【执业要求】</w:t>
      </w:r>
      <w:r w:rsidRPr="006F4AB7">
        <w:rPr>
          <w:rFonts w:ascii="仿宋" w:eastAsia="仿宋" w:hAnsi="仿宋" w:hint="eastAsia"/>
          <w:color w:val="000000" w:themeColor="text1"/>
          <w:sz w:val="30"/>
          <w:szCs w:val="30"/>
        </w:rPr>
        <w:t>业务规范是涉税专业服务机构及其从事涉税服务人员的执业依据。所有涉税专业服务机构及其从事涉税服务人员应当按照业务规范遵循合法合理、客观独立、审慎胜任原则开展涉税专业服务，接受税务机关监管。</w:t>
      </w:r>
    </w:p>
    <w:p w:rsidR="0007731C" w:rsidRPr="006F4AB7" w:rsidRDefault="0007731C" w:rsidP="0007731C">
      <w:pPr>
        <w:jc w:val="center"/>
        <w:rPr>
          <w:rFonts w:ascii="仿宋" w:eastAsia="仿宋" w:hAnsi="仿宋"/>
          <w:b/>
          <w:color w:val="000000" w:themeColor="text1"/>
          <w:sz w:val="30"/>
          <w:szCs w:val="30"/>
        </w:rPr>
      </w:pPr>
      <w:r w:rsidRPr="006F4AB7">
        <w:rPr>
          <w:rFonts w:ascii="仿宋" w:eastAsia="仿宋" w:hAnsi="仿宋" w:hint="eastAsia"/>
          <w:b/>
          <w:color w:val="000000" w:themeColor="text1"/>
          <w:sz w:val="30"/>
          <w:szCs w:val="30"/>
        </w:rPr>
        <w:t>第二章</w:t>
      </w:r>
      <w:r w:rsidRPr="006F4AB7">
        <w:rPr>
          <w:rFonts w:ascii="仿宋" w:eastAsia="仿宋" w:hAnsi="仿宋" w:cs="Times New Roman" w:hint="eastAsia"/>
          <w:b/>
          <w:color w:val="000000" w:themeColor="text1"/>
          <w:sz w:val="30"/>
          <w:szCs w:val="30"/>
        </w:rPr>
        <w:tab/>
      </w:r>
      <w:r w:rsidRPr="006F4AB7">
        <w:rPr>
          <w:rFonts w:ascii="仿宋" w:eastAsia="仿宋" w:hAnsi="仿宋" w:hint="eastAsia"/>
          <w:b/>
          <w:color w:val="000000" w:themeColor="text1"/>
          <w:sz w:val="30"/>
          <w:szCs w:val="30"/>
        </w:rPr>
        <w:t>准则</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第七条【准则定义及构成】</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准则是指导涉税专业服务行为的基本规范，是制定具体规则的基础。准则包括业务准则、程序准则和职业道德准则。</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业务准则由纳税申报代理、一般税务咨询、专业税务顾问、税收策划、涉税</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、纳税情况审查、其他税务事项代理、其他涉税服务等八类业务准则构成。</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lastRenderedPageBreak/>
        <w:t>第八条【纳税申报代理业务准则定义作用及其业务内涵】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纳税申报代理业务准则是涉税专业服务机构及其从事涉税服务人员向纳税人、扣缴义务人提供的代为填制申报表、办理纳税申报、缴纳税款等涉税服务的基本规范。</w:t>
      </w:r>
    </w:p>
    <w:p w:rsidR="0007731C" w:rsidRPr="006F4AB7" w:rsidRDefault="0007731C" w:rsidP="0007731C">
      <w:pPr>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 xml:space="preserve">    纳税申报代理业务包括：涉税专业服务机构及其从事涉税服务人员按照全国纳税服务规范规定的增值税纳税申报、消费税纳税申报、企业所得税年度纳税申报、个人所得税纳税申报、土地增值税纳税申报、出口退（免）税申报、其他各税费申报等代理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第十条【一般税务咨询业务准则定义作用及其业务内涵】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一般税务咨询业务准则是涉税专业服务机构及其从事涉税服务人员向纳税人、扣缴义务人提供的日常办税事项咨询服务的基本规范。</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一般税务咨询业务包括纳税申报准备咨询、税务信息提供、税务政策解答、税务事项办理辅导等业务。</w:t>
      </w:r>
    </w:p>
    <w:p w:rsidR="0007731C" w:rsidRPr="006F4AB7" w:rsidRDefault="0007731C" w:rsidP="0079427B">
      <w:pPr>
        <w:ind w:firstLineChars="196" w:firstLine="590"/>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第十一条【专业税务顾问业务准则定义作用及其业务内涵】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专业税务顾问业务准则是税务师事务所、会计师事务所、律师事务所及其税务师、注册会计师、律师向纳税人、扣缴义务人就特定涉税事项提供专项或长期的税务顾问服务的基本规范。</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专业税务顾问业务分为专项税务顾问业务和长期税务顾问业务。专项税务顾问包括涉税尽职审慎性调查、纳税风险评估、资本市场特殊税务处理合</w:t>
      </w:r>
      <w:proofErr w:type="gramStart"/>
      <w:r w:rsidRPr="006F4AB7">
        <w:rPr>
          <w:rFonts w:ascii="仿宋" w:eastAsia="仿宋" w:hAnsi="仿宋" w:hint="eastAsia"/>
          <w:color w:val="000000" w:themeColor="text1"/>
          <w:sz w:val="30"/>
          <w:szCs w:val="30"/>
        </w:rPr>
        <w:t>规</w:t>
      </w:r>
      <w:proofErr w:type="gramEnd"/>
      <w:r w:rsidRPr="006F4AB7">
        <w:rPr>
          <w:rFonts w:ascii="仿宋" w:eastAsia="仿宋" w:hAnsi="仿宋" w:hint="eastAsia"/>
          <w:color w:val="000000" w:themeColor="text1"/>
          <w:sz w:val="30"/>
          <w:szCs w:val="30"/>
        </w:rPr>
        <w:t>性审核、与特别纳税调整事项有关的</w:t>
      </w:r>
      <w:r w:rsidRPr="006F4AB7">
        <w:rPr>
          <w:rFonts w:ascii="仿宋" w:eastAsia="仿宋" w:hAnsi="仿宋" w:hint="eastAsia"/>
          <w:color w:val="000000" w:themeColor="text1"/>
          <w:sz w:val="30"/>
          <w:szCs w:val="30"/>
        </w:rPr>
        <w:lastRenderedPageBreak/>
        <w:t>服务等业务；长期税务顾问为</w:t>
      </w:r>
      <w:r w:rsidRPr="006F4AB7">
        <w:rPr>
          <w:rFonts w:ascii="仿宋" w:eastAsia="仿宋" w:hAnsi="仿宋" w:hint="eastAsia"/>
          <w:color w:val="000000" w:themeColor="text1"/>
          <w:kern w:val="0"/>
          <w:sz w:val="30"/>
          <w:szCs w:val="30"/>
        </w:rPr>
        <w:t>约定服务期限不短于一年的非确定税务事项的税务顾问服务</w:t>
      </w:r>
      <w:r w:rsidRPr="006F4AB7">
        <w:rPr>
          <w:rFonts w:ascii="仿宋" w:eastAsia="仿宋" w:hAnsi="仿宋" w:hint="eastAsia"/>
          <w:color w:val="000000" w:themeColor="text1"/>
          <w:sz w:val="30"/>
          <w:szCs w:val="30"/>
        </w:rPr>
        <w:t>等业务</w:t>
      </w:r>
      <w:r w:rsidRPr="006F4AB7">
        <w:rPr>
          <w:rFonts w:ascii="仿宋" w:eastAsia="仿宋" w:hAnsi="仿宋" w:hint="eastAsia"/>
          <w:color w:val="000000" w:themeColor="text1"/>
          <w:kern w:val="0"/>
          <w:sz w:val="30"/>
          <w:szCs w:val="30"/>
        </w:rPr>
        <w:t>。</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第十二条【税收策划业务准则定义作用及其业务内涵】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税收策划业务准则是税务师事务所、会计师事务所、律师事务所及其税务师、注册会计师、律师向纳税人、扣缴义务人就经营投资活动提供符合税收法律法规及相关规定的税务安排等服务的基本规范。</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税收策划业务包括事前的整体税务规划方案和特定涉税事项的优化建议，如上市公司税务风险内控管理、境外投资税务风险内控管理等业务。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第十三条【涉税</w:t>
      </w:r>
      <w:proofErr w:type="gramStart"/>
      <w:r w:rsidRPr="006F4AB7">
        <w:rPr>
          <w:rFonts w:ascii="仿宋" w:eastAsia="仿宋" w:hAnsi="仿宋" w:hint="eastAsia"/>
          <w:b/>
          <w:color w:val="000000" w:themeColor="text1"/>
          <w:sz w:val="30"/>
          <w:szCs w:val="30"/>
        </w:rPr>
        <w:t>鉴证</w:t>
      </w:r>
      <w:proofErr w:type="gramEnd"/>
      <w:r w:rsidRPr="006F4AB7">
        <w:rPr>
          <w:rFonts w:ascii="仿宋" w:eastAsia="仿宋" w:hAnsi="仿宋" w:hint="eastAsia"/>
          <w:b/>
          <w:color w:val="000000" w:themeColor="text1"/>
          <w:sz w:val="30"/>
          <w:szCs w:val="30"/>
        </w:rPr>
        <w:t>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涉税</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业务准则是税务师事务所、会计师事务所、律师事务所及其税务师、注册会计师、律师对被</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人涉税事项的真实性和合法性提供鉴定和证明业务的基本规范。</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涉税</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业务包括企业注销登记</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、土地增值税清算</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、企业资产损失税前扣除</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、研发费用税前加计扣除</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、高新技术企业专项认定</w:t>
      </w:r>
      <w:proofErr w:type="gramStart"/>
      <w:r w:rsidRPr="006F4AB7">
        <w:rPr>
          <w:rFonts w:ascii="仿宋" w:eastAsia="仿宋" w:hAnsi="仿宋" w:hint="eastAsia"/>
          <w:color w:val="000000" w:themeColor="text1"/>
          <w:sz w:val="30"/>
          <w:szCs w:val="30"/>
        </w:rPr>
        <w:t>鉴证</w:t>
      </w:r>
      <w:proofErr w:type="gramEnd"/>
      <w:r w:rsidRPr="006F4AB7">
        <w:rPr>
          <w:rFonts w:ascii="仿宋" w:eastAsia="仿宋" w:hAnsi="仿宋" w:hint="eastAsia"/>
          <w:color w:val="000000" w:themeColor="text1"/>
          <w:sz w:val="30"/>
          <w:szCs w:val="30"/>
        </w:rPr>
        <w:t>、涉税司法鉴定等业务。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第十四条【纳税情况审查业务准则定义作用及其业务内涵】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纳税情况审查业务准则是税务师事务所、会计师事务所、律师事务所及其税务师、注册会计师、律师接受行政、司法机关委托，依法对纳税人、扣缴义务人纳税情况进行审查并</w:t>
      </w:r>
      <w:proofErr w:type="gramStart"/>
      <w:r w:rsidRPr="006F4AB7">
        <w:rPr>
          <w:rFonts w:ascii="仿宋" w:eastAsia="仿宋" w:hAnsi="仿宋" w:hint="eastAsia"/>
          <w:color w:val="000000" w:themeColor="text1"/>
          <w:sz w:val="30"/>
          <w:szCs w:val="30"/>
        </w:rPr>
        <w:t>作出</w:t>
      </w:r>
      <w:proofErr w:type="gramEnd"/>
      <w:r w:rsidRPr="006F4AB7">
        <w:rPr>
          <w:rFonts w:ascii="仿宋" w:eastAsia="仿宋" w:hAnsi="仿宋" w:hint="eastAsia"/>
          <w:color w:val="000000" w:themeColor="text1"/>
          <w:sz w:val="30"/>
          <w:szCs w:val="30"/>
        </w:rPr>
        <w:t>专业结论的基本规范。</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lastRenderedPageBreak/>
        <w:t>纳税情况审查业务包括海关委托保税核查、海关委托稽查、企业信息公示委托纳税情况审查、税务机关委托涉税专业服务、涉税司法鉴定等业务。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第十五条【其他税务事项代理业务准则定义作用及其业务内涵】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其他税务事项代理业务准则是涉税专业服务机构及其从事涉税服务人员向纳税人、扣缴义务人提供的代为办理税务登记、税务认定、税收优惠、税务证明、发票事项等税务事宜的基本规范。</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其他税务事项代理业务包括按照全国纳税服务规范规定的涉税登记、涉税认定、税收优惠、涉税证明、发票事项以及涉税争议事项代理等相关代理业务。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第十六条【其他涉税服务业务准则定义作用及其业务内涵】</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其他涉税服务业务准则是涉税专业服务机构及其从事涉税服务人员向纳税人、扣缴义务人提供的其他涉税服务业务的基本规范。</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其他涉税服务业务包括涉税培训、互联网税务信息服务等业务。</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第十七条【程序准则】</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涉税服务业务程序准则是涉税专业服务机构及其从事涉税服务人员执行业务所应履行的业务承接评估、业务约定书签订、业务计划安排、业务实施、工作底稿编制、业务报告出具等工作</w:t>
      </w:r>
      <w:r w:rsidRPr="006F4AB7">
        <w:rPr>
          <w:rFonts w:ascii="仿宋" w:eastAsia="仿宋" w:hAnsi="仿宋" w:hint="eastAsia"/>
          <w:color w:val="000000" w:themeColor="text1"/>
          <w:sz w:val="30"/>
          <w:szCs w:val="30"/>
        </w:rPr>
        <w:lastRenderedPageBreak/>
        <w:t>流程的基本规范。</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第十八条【职业道德准则】</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职业道德准则是涉税专业服务机构及其从事涉税服务人员执业过程中在品德、职业纪律、职业责任等方面的基本行为规范。</w:t>
      </w:r>
    </w:p>
    <w:p w:rsidR="0007731C" w:rsidRPr="006F4AB7" w:rsidRDefault="0007731C" w:rsidP="0079427B">
      <w:pPr>
        <w:ind w:firstLineChars="150" w:firstLine="452"/>
        <w:jc w:val="center"/>
        <w:rPr>
          <w:rFonts w:ascii="仿宋" w:eastAsia="仿宋" w:hAnsi="仿宋"/>
          <w:b/>
          <w:color w:val="000000" w:themeColor="text1"/>
          <w:sz w:val="30"/>
          <w:szCs w:val="30"/>
        </w:rPr>
      </w:pPr>
      <w:r w:rsidRPr="006F4AB7">
        <w:rPr>
          <w:rFonts w:ascii="仿宋" w:eastAsia="仿宋" w:hAnsi="仿宋" w:hint="eastAsia"/>
          <w:b/>
          <w:color w:val="000000" w:themeColor="text1"/>
          <w:sz w:val="30"/>
          <w:szCs w:val="30"/>
        </w:rPr>
        <w:t>第三章  规则及释义、指引</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第十九条【规则定义】</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规则是根据业务准则划分标准，按照不同税种、行业或业务分类制定的指导具体业务实施的操作流程和执业标准。</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第二十条【规则制定要求】</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制定规则，应当遵守税收法律法规及其相关规定，符合税收征管规范和纳税服务规范要求。</w:t>
      </w:r>
    </w:p>
    <w:p w:rsidR="0007731C" w:rsidRPr="006F4AB7" w:rsidRDefault="0007731C" w:rsidP="0007731C">
      <w:pPr>
        <w:rPr>
          <w:rFonts w:ascii="仿宋" w:eastAsia="仿宋" w:hAnsi="仿宋" w:cs="Times New Roman"/>
          <w:b/>
          <w:color w:val="000000" w:themeColor="text1"/>
          <w:sz w:val="30"/>
          <w:szCs w:val="30"/>
        </w:rPr>
      </w:pPr>
      <w:r w:rsidRPr="006F4AB7">
        <w:rPr>
          <w:rFonts w:ascii="仿宋" w:eastAsia="仿宋" w:hAnsi="仿宋" w:hint="eastAsia"/>
          <w:color w:val="000000" w:themeColor="text1"/>
          <w:sz w:val="30"/>
          <w:szCs w:val="30"/>
        </w:rPr>
        <w:t xml:space="preserve">     </w:t>
      </w:r>
      <w:r w:rsidRPr="006F4AB7">
        <w:rPr>
          <w:rFonts w:ascii="仿宋" w:eastAsia="仿宋" w:hAnsi="仿宋" w:hint="eastAsia"/>
          <w:b/>
          <w:color w:val="000000" w:themeColor="text1"/>
          <w:sz w:val="30"/>
          <w:szCs w:val="30"/>
        </w:rPr>
        <w:t>第二十一条【规则释义】</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规则释义是对规则中某些条款、词语、做法的内涵外延进行解释和说明，或者根据税收法律法规及其相关规定的变化，对规则相关条款</w:t>
      </w:r>
      <w:proofErr w:type="gramStart"/>
      <w:r w:rsidRPr="006F4AB7">
        <w:rPr>
          <w:rFonts w:ascii="仿宋" w:eastAsia="仿宋" w:hAnsi="仿宋" w:hint="eastAsia"/>
          <w:color w:val="000000" w:themeColor="text1"/>
          <w:sz w:val="30"/>
          <w:szCs w:val="30"/>
        </w:rPr>
        <w:t>作出</w:t>
      </w:r>
      <w:proofErr w:type="gramEnd"/>
      <w:r w:rsidRPr="006F4AB7">
        <w:rPr>
          <w:rFonts w:ascii="仿宋" w:eastAsia="仿宋" w:hAnsi="仿宋" w:hint="eastAsia"/>
          <w:color w:val="000000" w:themeColor="text1"/>
          <w:sz w:val="30"/>
          <w:szCs w:val="30"/>
        </w:rPr>
        <w:t>的临时性的更正说明，是完成规则修订之前的过渡性安排。</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第二十二条【规则指引】</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规则指引是用以指导业务创新、具体操作和转型升级的过渡性制度安排，经实施、完善后上升为业务规则。</w:t>
      </w:r>
    </w:p>
    <w:p w:rsidR="0007731C" w:rsidRPr="006F4AB7" w:rsidRDefault="0007731C" w:rsidP="0079427B">
      <w:pPr>
        <w:ind w:firstLineChars="200" w:firstLine="600"/>
        <w:rPr>
          <w:rFonts w:ascii="仿宋" w:eastAsia="仿宋" w:hAnsi="仿宋"/>
          <w:color w:val="000000" w:themeColor="text1"/>
          <w:sz w:val="30"/>
          <w:szCs w:val="30"/>
        </w:rPr>
      </w:pPr>
      <w:r w:rsidRPr="006F4AB7">
        <w:rPr>
          <w:rFonts w:ascii="仿宋" w:eastAsia="仿宋" w:hAnsi="仿宋" w:hint="eastAsia"/>
          <w:color w:val="000000" w:themeColor="text1"/>
          <w:sz w:val="30"/>
          <w:szCs w:val="30"/>
        </w:rPr>
        <w:t>制定规则指引应比照规则的要求细化具体操作方法。</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第二十三条【准则、规则及规则释义、指引制定体例】</w:t>
      </w:r>
    </w:p>
    <w:p w:rsidR="0007731C" w:rsidRPr="006F4AB7" w:rsidRDefault="0007731C" w:rsidP="0079427B">
      <w:pPr>
        <w:ind w:firstLineChars="200" w:firstLine="600"/>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业务规范的制定应当按照总则、业务承接、业务计划、业务</w:t>
      </w:r>
      <w:r w:rsidRPr="006F4AB7">
        <w:rPr>
          <w:rFonts w:ascii="仿宋" w:eastAsia="仿宋" w:hAnsi="仿宋" w:hint="eastAsia"/>
          <w:color w:val="000000" w:themeColor="text1"/>
          <w:sz w:val="30"/>
          <w:szCs w:val="30"/>
        </w:rPr>
        <w:lastRenderedPageBreak/>
        <w:t>实施、业务成果、附则等程序要素设计章节条款。</w:t>
      </w:r>
    </w:p>
    <w:p w:rsidR="0007731C" w:rsidRPr="006F4AB7" w:rsidRDefault="0007731C" w:rsidP="0007731C">
      <w:pPr>
        <w:rPr>
          <w:rFonts w:ascii="仿宋" w:eastAsia="仿宋" w:hAnsi="仿宋" w:cs="Times New Roman"/>
          <w:color w:val="000000" w:themeColor="text1"/>
          <w:sz w:val="30"/>
          <w:szCs w:val="30"/>
        </w:rPr>
      </w:pPr>
      <w:r w:rsidRPr="006F4AB7">
        <w:rPr>
          <w:rFonts w:ascii="仿宋" w:eastAsia="仿宋" w:hAnsi="仿宋" w:hint="eastAsia"/>
          <w:color w:val="000000" w:themeColor="text1"/>
          <w:sz w:val="30"/>
          <w:szCs w:val="30"/>
        </w:rPr>
        <w:t xml:space="preserve">    制定规则释义、指引应依据准则和规则的体例要素对基本概念和表证单书进行统一规范。</w:t>
      </w:r>
    </w:p>
    <w:p w:rsidR="0007731C" w:rsidRPr="006F4AB7" w:rsidRDefault="0007731C" w:rsidP="0007731C">
      <w:pPr>
        <w:jc w:val="center"/>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w:t>
      </w:r>
      <w:r w:rsidR="0079427B" w:rsidRPr="006F4AB7">
        <w:rPr>
          <w:rFonts w:ascii="仿宋" w:eastAsia="仿宋" w:hAnsi="仿宋" w:hint="eastAsia"/>
          <w:b/>
          <w:color w:val="000000" w:themeColor="text1"/>
          <w:sz w:val="30"/>
          <w:szCs w:val="30"/>
        </w:rPr>
        <w:t>四</w:t>
      </w:r>
      <w:r w:rsidRPr="006F4AB7">
        <w:rPr>
          <w:rFonts w:ascii="仿宋" w:eastAsia="仿宋" w:hAnsi="仿宋" w:hint="eastAsia"/>
          <w:b/>
          <w:color w:val="000000" w:themeColor="text1"/>
          <w:sz w:val="30"/>
          <w:szCs w:val="30"/>
        </w:rPr>
        <w:t xml:space="preserve">章  </w:t>
      </w:r>
      <w:r w:rsidRPr="006F4AB7">
        <w:rPr>
          <w:rFonts w:ascii="仿宋" w:eastAsia="仿宋" w:hAnsi="仿宋" w:cs="Times New Roman" w:hint="eastAsia"/>
          <w:b/>
          <w:color w:val="000000" w:themeColor="text1"/>
          <w:sz w:val="30"/>
          <w:szCs w:val="30"/>
        </w:rPr>
        <w:tab/>
      </w:r>
      <w:r w:rsidRPr="006F4AB7">
        <w:rPr>
          <w:rFonts w:ascii="仿宋" w:eastAsia="仿宋" w:hAnsi="仿宋" w:hint="eastAsia"/>
          <w:b/>
          <w:color w:val="000000" w:themeColor="text1"/>
          <w:sz w:val="30"/>
          <w:szCs w:val="30"/>
        </w:rPr>
        <w:t>附</w:t>
      </w:r>
      <w:r w:rsidR="006D3C40">
        <w:rPr>
          <w:rFonts w:ascii="仿宋" w:eastAsia="仿宋" w:hAnsi="仿宋" w:hint="eastAsia"/>
          <w:b/>
          <w:color w:val="000000" w:themeColor="text1"/>
          <w:sz w:val="30"/>
          <w:szCs w:val="30"/>
        </w:rPr>
        <w:t xml:space="preserve"> </w:t>
      </w:r>
      <w:bookmarkStart w:id="0" w:name="_GoBack"/>
      <w:bookmarkEnd w:id="0"/>
      <w:r w:rsidRPr="006F4AB7">
        <w:rPr>
          <w:rFonts w:ascii="仿宋" w:eastAsia="仿宋" w:hAnsi="仿宋" w:hint="eastAsia"/>
          <w:b/>
          <w:color w:val="000000" w:themeColor="text1"/>
          <w:sz w:val="30"/>
          <w:szCs w:val="30"/>
        </w:rPr>
        <w:t>则</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第二十四条【解释主体】</w:t>
      </w:r>
    </w:p>
    <w:p w:rsidR="0007731C" w:rsidRPr="006F4AB7" w:rsidRDefault="0007731C" w:rsidP="0079427B">
      <w:pPr>
        <w:ind w:firstLineChars="200" w:firstLine="600"/>
        <w:rPr>
          <w:rFonts w:ascii="仿宋" w:eastAsia="仿宋" w:hAnsi="仿宋"/>
          <w:color w:val="000000" w:themeColor="text1"/>
          <w:sz w:val="30"/>
          <w:szCs w:val="30"/>
        </w:rPr>
      </w:pPr>
      <w:proofErr w:type="gramStart"/>
      <w:r w:rsidRPr="006F4AB7">
        <w:rPr>
          <w:rFonts w:ascii="仿宋" w:eastAsia="仿宋" w:hAnsi="仿宋" w:hint="eastAsia"/>
          <w:color w:val="000000" w:themeColor="text1"/>
          <w:sz w:val="30"/>
          <w:szCs w:val="30"/>
        </w:rPr>
        <w:t>本基本</w:t>
      </w:r>
      <w:proofErr w:type="gramEnd"/>
      <w:r w:rsidRPr="006F4AB7">
        <w:rPr>
          <w:rFonts w:ascii="仿宋" w:eastAsia="仿宋" w:hAnsi="仿宋" w:hint="eastAsia"/>
          <w:color w:val="000000" w:themeColor="text1"/>
          <w:sz w:val="30"/>
          <w:szCs w:val="30"/>
        </w:rPr>
        <w:t>准则由中国注册税务师协会负责解释。</w:t>
      </w:r>
    </w:p>
    <w:p w:rsidR="0007731C" w:rsidRPr="006F4AB7" w:rsidRDefault="0007731C" w:rsidP="0079427B">
      <w:pPr>
        <w:ind w:firstLineChars="200" w:firstLine="602"/>
        <w:rPr>
          <w:rFonts w:ascii="仿宋" w:eastAsia="仿宋" w:hAnsi="仿宋" w:cs="Times New Roman"/>
          <w:b/>
          <w:color w:val="000000" w:themeColor="text1"/>
          <w:sz w:val="30"/>
          <w:szCs w:val="30"/>
        </w:rPr>
      </w:pPr>
      <w:r w:rsidRPr="006F4AB7">
        <w:rPr>
          <w:rFonts w:ascii="仿宋" w:eastAsia="仿宋" w:hAnsi="仿宋" w:hint="eastAsia"/>
          <w:b/>
          <w:color w:val="000000" w:themeColor="text1"/>
          <w:sz w:val="30"/>
          <w:szCs w:val="30"/>
        </w:rPr>
        <w:t>第二十五条  【实施时间】</w:t>
      </w:r>
    </w:p>
    <w:p w:rsidR="0007731C" w:rsidRPr="006F4AB7" w:rsidRDefault="0007731C" w:rsidP="0079427B">
      <w:pPr>
        <w:ind w:firstLineChars="200" w:firstLine="600"/>
        <w:rPr>
          <w:rFonts w:ascii="仿宋" w:eastAsia="仿宋" w:hAnsi="仿宋"/>
          <w:color w:val="000000" w:themeColor="text1"/>
          <w:sz w:val="30"/>
          <w:szCs w:val="30"/>
        </w:rPr>
      </w:pPr>
      <w:proofErr w:type="gramStart"/>
      <w:r w:rsidRPr="006F4AB7">
        <w:rPr>
          <w:rFonts w:ascii="仿宋" w:eastAsia="仿宋" w:hAnsi="仿宋" w:hint="eastAsia"/>
          <w:color w:val="000000" w:themeColor="text1"/>
          <w:sz w:val="30"/>
          <w:szCs w:val="30"/>
        </w:rPr>
        <w:t>本基本</w:t>
      </w:r>
      <w:proofErr w:type="gramEnd"/>
      <w:r w:rsidRPr="006F4AB7">
        <w:rPr>
          <w:rFonts w:ascii="仿宋" w:eastAsia="仿宋" w:hAnsi="仿宋" w:hint="eastAsia"/>
          <w:color w:val="000000" w:themeColor="text1"/>
          <w:sz w:val="30"/>
          <w:szCs w:val="30"/>
        </w:rPr>
        <w:t>准则自</w:t>
      </w:r>
      <w:smartTag w:uri="urn:schemas-microsoft-com:office:smarttags" w:element="chsdate">
        <w:smartTagPr>
          <w:attr w:name="Year" w:val="2018"/>
          <w:attr w:name="Month" w:val="1"/>
          <w:attr w:name="Day" w:val="1"/>
          <w:attr w:name="IsLunarDate" w:val="False"/>
          <w:attr w:name="IsROCDate" w:val="False"/>
        </w:smartTagPr>
        <w:r w:rsidRPr="006F4AB7">
          <w:rPr>
            <w:rFonts w:ascii="仿宋" w:eastAsia="仿宋" w:hAnsi="仿宋" w:hint="eastAsia"/>
            <w:color w:val="000000" w:themeColor="text1"/>
            <w:sz w:val="30"/>
            <w:szCs w:val="30"/>
          </w:rPr>
          <w:t>2018年1月1日起</w:t>
        </w:r>
      </w:smartTag>
      <w:r w:rsidRPr="006F4AB7">
        <w:rPr>
          <w:rFonts w:ascii="仿宋" w:eastAsia="仿宋" w:hAnsi="仿宋" w:hint="eastAsia"/>
          <w:color w:val="000000" w:themeColor="text1"/>
          <w:sz w:val="30"/>
          <w:szCs w:val="30"/>
        </w:rPr>
        <w:t>施行。</w:t>
      </w:r>
    </w:p>
    <w:p w:rsidR="0007731C" w:rsidRPr="006F4AB7" w:rsidRDefault="0007731C" w:rsidP="0007731C">
      <w:pPr>
        <w:rPr>
          <w:color w:val="000000" w:themeColor="text1"/>
          <w:sz w:val="30"/>
          <w:szCs w:val="30"/>
        </w:rPr>
      </w:pPr>
    </w:p>
    <w:p w:rsidR="00010E17" w:rsidRPr="006F4AB7" w:rsidRDefault="00010E17">
      <w:pPr>
        <w:rPr>
          <w:color w:val="000000" w:themeColor="text1"/>
          <w:sz w:val="30"/>
          <w:szCs w:val="30"/>
        </w:rPr>
      </w:pPr>
    </w:p>
    <w:sectPr w:rsidR="00010E17" w:rsidRPr="006F4AB7" w:rsidSect="00FF4E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C2" w:rsidRDefault="00617AC2" w:rsidP="0079427B">
      <w:r>
        <w:separator/>
      </w:r>
    </w:p>
  </w:endnote>
  <w:endnote w:type="continuationSeparator" w:id="0">
    <w:p w:rsidR="00617AC2" w:rsidRDefault="00617AC2" w:rsidP="0079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C2" w:rsidRDefault="00617AC2" w:rsidP="0079427B">
      <w:r>
        <w:separator/>
      </w:r>
    </w:p>
  </w:footnote>
  <w:footnote w:type="continuationSeparator" w:id="0">
    <w:p w:rsidR="00617AC2" w:rsidRDefault="00617AC2" w:rsidP="00794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731C"/>
    <w:rsid w:val="00010E17"/>
    <w:rsid w:val="0007731C"/>
    <w:rsid w:val="002461AA"/>
    <w:rsid w:val="00400F73"/>
    <w:rsid w:val="00563FD4"/>
    <w:rsid w:val="00595131"/>
    <w:rsid w:val="00617AC2"/>
    <w:rsid w:val="006D0006"/>
    <w:rsid w:val="006D3C40"/>
    <w:rsid w:val="006F4AB7"/>
    <w:rsid w:val="0079427B"/>
    <w:rsid w:val="00807007"/>
    <w:rsid w:val="009E744E"/>
    <w:rsid w:val="00CB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1C"/>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2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27B"/>
    <w:rPr>
      <w:rFonts w:ascii="Calibri" w:eastAsia="宋体" w:hAnsi="Calibri" w:cs="宋体"/>
      <w:sz w:val="18"/>
      <w:szCs w:val="18"/>
    </w:rPr>
  </w:style>
  <w:style w:type="paragraph" w:styleId="a4">
    <w:name w:val="footer"/>
    <w:basedOn w:val="a"/>
    <w:link w:val="Char0"/>
    <w:uiPriority w:val="99"/>
    <w:semiHidden/>
    <w:unhideWhenUsed/>
    <w:rsid w:val="007942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27B"/>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7</cp:revision>
  <dcterms:created xsi:type="dcterms:W3CDTF">2017-12-01T05:41:00Z</dcterms:created>
  <dcterms:modified xsi:type="dcterms:W3CDTF">2017-12-04T01:02:00Z</dcterms:modified>
</cp:coreProperties>
</file>